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4" o:title="302299-P7N7BZ-871" color2="#eeece1 [3214]" recolor="t" type="frame"/>
    </v:background>
  </w:background>
  <w:body>
    <w:p w14:paraId="3CBCB834" w14:textId="77777777" w:rsidR="008311F3" w:rsidRDefault="008311F3" w:rsidP="008311F3">
      <w:pPr>
        <w:jc w:val="center"/>
        <w:rPr>
          <w:b/>
          <w:bCs/>
        </w:rPr>
      </w:pPr>
      <w:r w:rsidRPr="007905E4">
        <w:rPr>
          <w:b/>
          <w:bCs/>
          <w:noProof/>
        </w:rPr>
        <w:drawing>
          <wp:inline distT="0" distB="0" distL="0" distR="0" wp14:anchorId="459D5332" wp14:editId="3F8D6C0C">
            <wp:extent cx="2733675" cy="933450"/>
            <wp:effectExtent l="0" t="0" r="9525" b="0"/>
            <wp:docPr id="9475602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745755691240308068m_-8031541091012835464Obraz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7F6E" w14:textId="77777777" w:rsidR="008311F3" w:rsidRPr="007905E4" w:rsidRDefault="008311F3" w:rsidP="008311F3">
      <w:pPr>
        <w:jc w:val="center"/>
        <w:rPr>
          <w:b/>
          <w:bCs/>
        </w:rPr>
      </w:pPr>
    </w:p>
    <w:p w14:paraId="4E6C5EF3" w14:textId="77777777" w:rsidR="008311F3" w:rsidRPr="00FD0710" w:rsidRDefault="008311F3" w:rsidP="008311F3">
      <w:pPr>
        <w:rPr>
          <w:rFonts w:cstheme="minorHAnsi"/>
          <w:b/>
          <w:bCs/>
        </w:rPr>
      </w:pPr>
      <w:r w:rsidRPr="00FD0710">
        <w:rPr>
          <w:rFonts w:cstheme="minorHAnsi"/>
          <w:b/>
          <w:bCs/>
        </w:rPr>
        <w:t xml:space="preserve">Zarząd Podkarpackiego Stowarzyszenia Rzeczoznawców Majątkowych </w:t>
      </w:r>
    </w:p>
    <w:p w14:paraId="033D0A8E" w14:textId="07D93B1F" w:rsidR="008311F3" w:rsidRDefault="008311F3" w:rsidP="008311F3">
      <w:pPr>
        <w:rPr>
          <w:rFonts w:cstheme="minorHAnsi"/>
        </w:rPr>
      </w:pPr>
      <w:r>
        <w:rPr>
          <w:rFonts w:cstheme="minorHAnsi"/>
        </w:rPr>
        <w:t>zaprasza</w:t>
      </w:r>
      <w:r w:rsidRPr="00FD0710">
        <w:rPr>
          <w:rFonts w:cstheme="minorHAnsi"/>
        </w:rPr>
        <w:t xml:space="preserve"> Państwa </w:t>
      </w:r>
      <w:r w:rsidR="00B41B2F" w:rsidRPr="00F903DD">
        <w:rPr>
          <w:rFonts w:cstheme="minorHAnsi"/>
          <w:sz w:val="24"/>
          <w:szCs w:val="24"/>
        </w:rPr>
        <w:t xml:space="preserve">na </w:t>
      </w:r>
      <w:r w:rsidR="00B41B2F">
        <w:rPr>
          <w:rFonts w:cstheme="minorHAnsi"/>
          <w:sz w:val="24"/>
          <w:szCs w:val="24"/>
        </w:rPr>
        <w:t xml:space="preserve">spotkanie autorskie i szkolenie </w:t>
      </w:r>
      <w:r w:rsidR="00B41B2F" w:rsidRPr="00F903DD">
        <w:rPr>
          <w:rFonts w:cstheme="minorHAnsi"/>
          <w:sz w:val="24"/>
          <w:szCs w:val="24"/>
        </w:rPr>
        <w:t>na temat</w:t>
      </w:r>
      <w:r w:rsidR="00B41B2F">
        <w:rPr>
          <w:rFonts w:cstheme="minorHAnsi"/>
          <w:sz w:val="24"/>
          <w:szCs w:val="24"/>
        </w:rPr>
        <w:t>:</w:t>
      </w:r>
    </w:p>
    <w:p w14:paraId="37044312" w14:textId="77AECD78" w:rsidR="008311F3" w:rsidRPr="00BF1176" w:rsidRDefault="008311F3" w:rsidP="008311F3">
      <w:pPr>
        <w:jc w:val="center"/>
        <w:rPr>
          <w:b/>
          <w:sz w:val="24"/>
          <w:szCs w:val="24"/>
        </w:rPr>
      </w:pPr>
      <w:r w:rsidRPr="00BF1176">
        <w:rPr>
          <w:b/>
          <w:sz w:val="24"/>
          <w:szCs w:val="24"/>
        </w:rPr>
        <w:t>„Rola procesowa i metodyka czynności rzeczoznawcy majątkowego w szacowaniu nieruchomości oraz pozyskiwanie danych do wyceny w kontekście różnych stanów nieruchomości”.</w:t>
      </w:r>
    </w:p>
    <w:p w14:paraId="398DE746" w14:textId="77777777" w:rsidR="008311F3" w:rsidRPr="00F27590" w:rsidRDefault="008311F3" w:rsidP="008311F3">
      <w:pPr>
        <w:rPr>
          <w:rFonts w:cstheme="minorHAnsi"/>
          <w:b/>
          <w:bCs/>
        </w:rPr>
      </w:pPr>
      <w:r w:rsidRPr="00F27590">
        <w:rPr>
          <w:rFonts w:cstheme="minorHAnsi"/>
          <w:b/>
          <w:bCs/>
        </w:rPr>
        <w:t xml:space="preserve">Szkolenie odbędzie się w dniach </w:t>
      </w:r>
      <w:r>
        <w:rPr>
          <w:rFonts w:cstheme="minorHAnsi"/>
          <w:b/>
          <w:bCs/>
          <w:u w:val="single"/>
        </w:rPr>
        <w:t>24</w:t>
      </w:r>
      <w:r w:rsidRPr="00F27590">
        <w:rPr>
          <w:rFonts w:cstheme="minorHAnsi"/>
          <w:b/>
          <w:bCs/>
          <w:u w:val="single"/>
        </w:rPr>
        <w:t xml:space="preserve"> i </w:t>
      </w:r>
      <w:r>
        <w:rPr>
          <w:rFonts w:cstheme="minorHAnsi"/>
          <w:b/>
          <w:bCs/>
          <w:u w:val="single"/>
        </w:rPr>
        <w:t>2</w:t>
      </w:r>
      <w:r w:rsidRPr="00F27590">
        <w:rPr>
          <w:rFonts w:cstheme="minorHAnsi"/>
          <w:b/>
          <w:bCs/>
          <w:u w:val="single"/>
        </w:rPr>
        <w:t xml:space="preserve">5 </w:t>
      </w:r>
      <w:r>
        <w:rPr>
          <w:rFonts w:cstheme="minorHAnsi"/>
          <w:b/>
          <w:bCs/>
          <w:u w:val="single"/>
        </w:rPr>
        <w:t>października</w:t>
      </w:r>
      <w:r w:rsidRPr="00F27590">
        <w:rPr>
          <w:rFonts w:cstheme="minorHAnsi"/>
          <w:b/>
          <w:bCs/>
          <w:u w:val="single"/>
        </w:rPr>
        <w:t xml:space="preserve"> 2025 r.</w:t>
      </w:r>
      <w:r w:rsidRPr="00F27590">
        <w:rPr>
          <w:rFonts w:cstheme="minorHAnsi"/>
          <w:b/>
          <w:bCs/>
        </w:rPr>
        <w:t xml:space="preserve"> w Hotelu Hibiskus – m. Zarzecze koło Rzeszowa. </w:t>
      </w:r>
    </w:p>
    <w:p w14:paraId="13EE4B30" w14:textId="77777777" w:rsidR="008311F3" w:rsidRDefault="008311F3" w:rsidP="008311F3">
      <w:pPr>
        <w:pStyle w:val="Bezodstpw"/>
        <w:rPr>
          <w:rFonts w:cstheme="minorHAnsi"/>
        </w:rPr>
      </w:pPr>
      <w:r w:rsidRPr="00F27590">
        <w:rPr>
          <w:rFonts w:cstheme="minorHAnsi"/>
        </w:rPr>
        <w:t xml:space="preserve">Kluczowe zagadnienia szkolenia:  </w:t>
      </w:r>
    </w:p>
    <w:p w14:paraId="37C73359" w14:textId="77777777" w:rsidR="008311F3" w:rsidRPr="00F27590" w:rsidRDefault="008311F3" w:rsidP="008311F3">
      <w:pPr>
        <w:pStyle w:val="Bezodstpw"/>
        <w:rPr>
          <w:rFonts w:cstheme="minorHAnsi"/>
        </w:rPr>
      </w:pPr>
    </w:p>
    <w:p w14:paraId="7009BF09" w14:textId="77777777" w:rsidR="008311F3" w:rsidRPr="00F27590" w:rsidRDefault="008311F3" w:rsidP="008311F3">
      <w:pPr>
        <w:pStyle w:val="Bezodstpw"/>
        <w:rPr>
          <w:rFonts w:cstheme="minorHAnsi"/>
          <w:b/>
          <w:bCs/>
        </w:rPr>
      </w:pPr>
      <w:r w:rsidRPr="00F27590">
        <w:rPr>
          <w:rFonts w:cstheme="minorHAnsi"/>
          <w:b/>
          <w:bCs/>
        </w:rPr>
        <w:t>Dzień 1:</w:t>
      </w:r>
    </w:p>
    <w:p w14:paraId="40F2B714" w14:textId="77777777" w:rsidR="008311F3" w:rsidRDefault="008311F3" w:rsidP="008311F3">
      <w:pPr>
        <w:pStyle w:val="Bezodstpw"/>
        <w:numPr>
          <w:ilvl w:val="0"/>
          <w:numId w:val="37"/>
        </w:numPr>
      </w:pPr>
      <w:r w:rsidRPr="00C01082">
        <w:t>Udostępnianie danych przedmiotowych i podmiotowych z ewidencji gruntów i budynków rzeczoznawcom majątkowym</w:t>
      </w:r>
      <w:r>
        <w:t>:</w:t>
      </w:r>
    </w:p>
    <w:p w14:paraId="3A664904" w14:textId="77777777" w:rsidR="008311F3" w:rsidRPr="00776F67" w:rsidRDefault="008311F3" w:rsidP="008311F3">
      <w:pPr>
        <w:pStyle w:val="Bezodstpw"/>
        <w:numPr>
          <w:ilvl w:val="0"/>
          <w:numId w:val="37"/>
        </w:numPr>
      </w:pPr>
      <w:r>
        <w:t>Zasada</w:t>
      </w:r>
      <w:r w:rsidRPr="00661D25">
        <w:t xml:space="preserve"> korzyści</w:t>
      </w:r>
      <w:r>
        <w:t xml:space="preserve"> w wycenie inwestycji drogowych.</w:t>
      </w:r>
    </w:p>
    <w:p w14:paraId="010BF4A0" w14:textId="77777777" w:rsidR="008311F3" w:rsidRPr="006D7ABA" w:rsidRDefault="008311F3" w:rsidP="008311F3">
      <w:pPr>
        <w:pStyle w:val="Bezodstpw"/>
        <w:numPr>
          <w:ilvl w:val="0"/>
          <w:numId w:val="37"/>
        </w:numPr>
      </w:pPr>
      <w:r w:rsidRPr="006B31CC">
        <w:t>Stan nieruchomości</w:t>
      </w:r>
      <w:r>
        <w:t xml:space="preserve"> jako kluczowy </w:t>
      </w:r>
      <w:r w:rsidRPr="00776F67">
        <w:t xml:space="preserve">wyznacznik dla wyceny na wybranych przykładach, np. </w:t>
      </w:r>
      <w:r w:rsidRPr="006D7ABA">
        <w:t xml:space="preserve">decyzja </w:t>
      </w:r>
      <w:proofErr w:type="spellStart"/>
      <w:r w:rsidRPr="006D7ABA">
        <w:t>zrid</w:t>
      </w:r>
      <w:proofErr w:type="spellEnd"/>
      <w:r w:rsidRPr="006D7ABA">
        <w:t>, restytucja administracyjna:</w:t>
      </w:r>
    </w:p>
    <w:p w14:paraId="42B44D41" w14:textId="77777777" w:rsidR="008311F3" w:rsidRPr="006D7ABA" w:rsidRDefault="008311F3" w:rsidP="008311F3">
      <w:pPr>
        <w:pStyle w:val="Bezodstpw"/>
        <w:numPr>
          <w:ilvl w:val="0"/>
          <w:numId w:val="37"/>
        </w:numPr>
      </w:pPr>
      <w:r w:rsidRPr="006D7ABA">
        <w:rPr>
          <w:u w:val="single"/>
        </w:rPr>
        <w:t xml:space="preserve">Podziały nieruchomości, w aspekcie uwarunkowań prawnych dotyczących możliwości ustalania opłaty adiacenckiej </w:t>
      </w:r>
      <w:r w:rsidRPr="006D7ABA">
        <w:t xml:space="preserve">– studium przypadków w świetle aktualnego orzecznictwa sądów administracyjnych. </w:t>
      </w:r>
    </w:p>
    <w:p w14:paraId="1A049A1F" w14:textId="77777777" w:rsidR="008311F3" w:rsidRPr="006D7ABA" w:rsidRDefault="008311F3" w:rsidP="008311F3">
      <w:pPr>
        <w:pStyle w:val="Bezodstpw"/>
        <w:rPr>
          <w:rFonts w:cstheme="minorHAnsi"/>
        </w:rPr>
      </w:pPr>
    </w:p>
    <w:p w14:paraId="3D995E98" w14:textId="77777777" w:rsidR="008311F3" w:rsidRPr="006D7ABA" w:rsidRDefault="008311F3" w:rsidP="008311F3">
      <w:pPr>
        <w:pStyle w:val="Bezodstpw"/>
        <w:rPr>
          <w:rFonts w:cstheme="minorHAnsi"/>
          <w:bCs/>
        </w:rPr>
      </w:pPr>
      <w:r w:rsidRPr="006D7ABA">
        <w:rPr>
          <w:rFonts w:cstheme="minorHAnsi"/>
          <w:bCs/>
        </w:rPr>
        <w:t>Dzień 2:</w:t>
      </w:r>
    </w:p>
    <w:p w14:paraId="3FCEC410" w14:textId="77777777" w:rsidR="008311F3" w:rsidRPr="006D7ABA" w:rsidRDefault="008311F3" w:rsidP="008311F3">
      <w:pPr>
        <w:pStyle w:val="Bezodstpw"/>
        <w:numPr>
          <w:ilvl w:val="0"/>
          <w:numId w:val="38"/>
        </w:numPr>
      </w:pPr>
      <w:r w:rsidRPr="006D7ABA">
        <w:t xml:space="preserve">Zmiana przeznaczenia w otoczeniu nieruchomości wycenianej – dostęp do drogi w aspekcie zmiany „sąsiadującego” układu komunikacyjnego. Wycena </w:t>
      </w:r>
      <w:proofErr w:type="spellStart"/>
      <w:r w:rsidRPr="006D7ABA">
        <w:t>lucrum</w:t>
      </w:r>
      <w:proofErr w:type="spellEnd"/>
      <w:r w:rsidRPr="006D7ABA">
        <w:t xml:space="preserve"> </w:t>
      </w:r>
      <w:proofErr w:type="spellStart"/>
      <w:r w:rsidRPr="006D7ABA">
        <w:t>cessans</w:t>
      </w:r>
      <w:proofErr w:type="spellEnd"/>
      <w:r w:rsidRPr="006D7ABA">
        <w:t>? Studium przypadku w oparciu o uwarunkowania postępowania prowadzonego w trybie art. 157 ustawy o gospodarce nieruchomościami.</w:t>
      </w:r>
    </w:p>
    <w:p w14:paraId="7A44614A" w14:textId="77777777" w:rsidR="008311F3" w:rsidRPr="006D7ABA" w:rsidRDefault="008311F3" w:rsidP="008311F3">
      <w:pPr>
        <w:pStyle w:val="Bezodstpw"/>
        <w:numPr>
          <w:ilvl w:val="0"/>
          <w:numId w:val="37"/>
        </w:numPr>
      </w:pPr>
      <w:r w:rsidRPr="006D7ABA">
        <w:t>Raz jeszcze o potwierdzeniu aktualności – aktualny stan prawny i stanowisko sądów administracyjnych.</w:t>
      </w:r>
    </w:p>
    <w:p w14:paraId="2C555F07" w14:textId="77777777" w:rsidR="008311F3" w:rsidRPr="006D7ABA" w:rsidRDefault="008311F3" w:rsidP="008311F3">
      <w:pPr>
        <w:pStyle w:val="Bezodstpw"/>
        <w:numPr>
          <w:ilvl w:val="0"/>
          <w:numId w:val="37"/>
        </w:numPr>
      </w:pPr>
      <w:r w:rsidRPr="006D7ABA">
        <w:t xml:space="preserve">Odpowiedzialność zawodowa </w:t>
      </w:r>
      <w:proofErr w:type="spellStart"/>
      <w:r w:rsidRPr="006D7ABA">
        <w:t>rzm</w:t>
      </w:r>
      <w:proofErr w:type="spellEnd"/>
      <w:r w:rsidRPr="006D7ABA">
        <w:t xml:space="preserve"> w aspekcie skutków negatywnej oceny dokonanej w trybie art. 157 </w:t>
      </w:r>
      <w:proofErr w:type="spellStart"/>
      <w:r w:rsidRPr="006D7ABA">
        <w:t>ugn</w:t>
      </w:r>
      <w:proofErr w:type="spellEnd"/>
      <w:r w:rsidRPr="006D7ABA">
        <w:t xml:space="preserve"> – analiza w oparciu o rzecznictwo sądów administracyjnych. </w:t>
      </w:r>
    </w:p>
    <w:p w14:paraId="622B4EDB" w14:textId="77777777" w:rsidR="008311F3" w:rsidRPr="006D7ABA" w:rsidRDefault="008311F3" w:rsidP="008311F3">
      <w:pPr>
        <w:pStyle w:val="Bezodstpw"/>
        <w:numPr>
          <w:ilvl w:val="0"/>
          <w:numId w:val="37"/>
        </w:numPr>
      </w:pPr>
      <w:r w:rsidRPr="006D7ABA">
        <w:t xml:space="preserve">Rzeczoznawca majątkowy w roli biegłego sądowego – odpowiedzialność zawodowa cywilna i karna. </w:t>
      </w:r>
    </w:p>
    <w:p w14:paraId="327D140E" w14:textId="77777777" w:rsidR="008311F3" w:rsidRDefault="008311F3" w:rsidP="008311F3">
      <w:pPr>
        <w:pStyle w:val="Bezodstpw"/>
        <w:numPr>
          <w:ilvl w:val="0"/>
          <w:numId w:val="37"/>
        </w:numPr>
      </w:pPr>
      <w:r w:rsidRPr="003E6DB3">
        <w:t>Wycena władania</w:t>
      </w:r>
      <w:r>
        <w:t xml:space="preserve"> – propozycja alternatywnych rozwiązań metodycznych w oparciu o uwarunkowania wynikające z Kodeksu cywilnego oraz założeń przyjętych przez rzeczoznawcę majątkowego.</w:t>
      </w:r>
    </w:p>
    <w:p w14:paraId="03773787" w14:textId="77777777" w:rsidR="008311F3" w:rsidRDefault="008311F3" w:rsidP="008311F3">
      <w:pPr>
        <w:pStyle w:val="Bezodstpw"/>
        <w:rPr>
          <w:rFonts w:cstheme="minorHAnsi"/>
          <w:i/>
          <w:iCs/>
          <w:color w:val="31849B" w:themeColor="accent5" w:themeShade="BF"/>
        </w:rPr>
      </w:pPr>
    </w:p>
    <w:p w14:paraId="0F99F2BD" w14:textId="77777777" w:rsidR="008311F3" w:rsidRDefault="008311F3" w:rsidP="008311F3">
      <w:pPr>
        <w:rPr>
          <w:rFonts w:cstheme="minorHAnsi"/>
          <w:i/>
          <w:iCs/>
          <w:color w:val="31849B" w:themeColor="accent5" w:themeShade="BF"/>
        </w:rPr>
      </w:pPr>
    </w:p>
    <w:p w14:paraId="2001F515" w14:textId="77777777" w:rsidR="008311F3" w:rsidRPr="00FD0710" w:rsidRDefault="008311F3" w:rsidP="008311F3">
      <w:pPr>
        <w:rPr>
          <w:rFonts w:cstheme="minorHAnsi"/>
          <w:i/>
          <w:iCs/>
          <w:color w:val="31849B" w:themeColor="accent5" w:themeShade="BF"/>
        </w:rPr>
      </w:pPr>
    </w:p>
    <w:p w14:paraId="0623F7DB" w14:textId="77777777" w:rsidR="008311F3" w:rsidRPr="00FD0710" w:rsidRDefault="00000000" w:rsidP="008311F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11C48F5E">
          <v:rect id="_x0000_i1025" style="width:470.3pt;height:1.5pt" o:hralign="center" o:hrstd="t" o:hr="t" fillcolor="#a0a0a0" stroked="f"/>
        </w:pict>
      </w:r>
    </w:p>
    <w:p w14:paraId="2CE83C24" w14:textId="77777777" w:rsidR="008311F3" w:rsidRDefault="008311F3" w:rsidP="008311F3">
      <w:pPr>
        <w:pStyle w:val="Bezodstpw"/>
        <w:jc w:val="both"/>
        <w:rPr>
          <w:sz w:val="24"/>
          <w:szCs w:val="24"/>
        </w:rPr>
      </w:pPr>
      <w:r w:rsidRPr="0032097F">
        <w:rPr>
          <w:b/>
          <w:sz w:val="24"/>
          <w:szCs w:val="24"/>
        </w:rPr>
        <w:lastRenderedPageBreak/>
        <w:t>Spotkanie autorskie</w:t>
      </w:r>
      <w:r>
        <w:rPr>
          <w:sz w:val="24"/>
          <w:szCs w:val="24"/>
        </w:rPr>
        <w:t xml:space="preserve"> </w:t>
      </w:r>
      <w:r w:rsidRPr="00D83C6B">
        <w:rPr>
          <w:b/>
          <w:sz w:val="24"/>
          <w:szCs w:val="24"/>
        </w:rPr>
        <w:t>z</w:t>
      </w:r>
      <w:r w:rsidRPr="00D17C62">
        <w:rPr>
          <w:sz w:val="24"/>
          <w:szCs w:val="24"/>
        </w:rPr>
        <w:t xml:space="preserve"> </w:t>
      </w:r>
      <w:r w:rsidRPr="00D17C62">
        <w:rPr>
          <w:b/>
          <w:sz w:val="24"/>
          <w:szCs w:val="24"/>
        </w:rPr>
        <w:t>Marianem Wolaninem</w:t>
      </w:r>
      <w:r w:rsidRPr="00D17C62">
        <w:rPr>
          <w:sz w:val="24"/>
          <w:szCs w:val="24"/>
        </w:rPr>
        <w:t>, autorem publikacji dotyczących cen, opłat i wartości w gospodarce nieruchomości</w:t>
      </w:r>
      <w:r>
        <w:rPr>
          <w:sz w:val="24"/>
          <w:szCs w:val="24"/>
        </w:rPr>
        <w:t>ami oraz współautorem najnowszego</w:t>
      </w:r>
      <w:r w:rsidRPr="00D17C62">
        <w:rPr>
          <w:sz w:val="24"/>
          <w:szCs w:val="24"/>
        </w:rPr>
        <w:t xml:space="preserve"> komentarza do ustawy o gospodarce ni</w:t>
      </w:r>
      <w:r>
        <w:rPr>
          <w:sz w:val="24"/>
          <w:szCs w:val="24"/>
        </w:rPr>
        <w:t>eruchomościami.</w:t>
      </w:r>
    </w:p>
    <w:p w14:paraId="6457F1AA" w14:textId="77777777" w:rsidR="008311F3" w:rsidRDefault="008311F3" w:rsidP="008311F3">
      <w:pPr>
        <w:pStyle w:val="Bezodstpw"/>
        <w:jc w:val="both"/>
        <w:rPr>
          <w:b/>
          <w:sz w:val="24"/>
          <w:szCs w:val="24"/>
        </w:rPr>
      </w:pPr>
      <w:r w:rsidRPr="00397211">
        <w:rPr>
          <w:b/>
          <w:sz w:val="24"/>
          <w:szCs w:val="24"/>
        </w:rPr>
        <w:t>Prowadzący spotkanie</w:t>
      </w:r>
      <w:r w:rsidRPr="00D17C62">
        <w:rPr>
          <w:sz w:val="24"/>
          <w:szCs w:val="24"/>
        </w:rPr>
        <w:t xml:space="preserve"> – </w:t>
      </w:r>
      <w:r w:rsidRPr="00D17C62">
        <w:rPr>
          <w:b/>
          <w:sz w:val="24"/>
          <w:szCs w:val="24"/>
        </w:rPr>
        <w:t>Zenon Marczuk</w:t>
      </w:r>
      <w:r>
        <w:rPr>
          <w:b/>
          <w:sz w:val="24"/>
          <w:szCs w:val="24"/>
        </w:rPr>
        <w:t xml:space="preserve">. </w:t>
      </w:r>
    </w:p>
    <w:p w14:paraId="1CDEF6A1" w14:textId="77777777" w:rsidR="008311F3" w:rsidRDefault="008311F3" w:rsidP="008311F3">
      <w:pPr>
        <w:pStyle w:val="Bezodstpw"/>
        <w:jc w:val="both"/>
        <w:rPr>
          <w:sz w:val="24"/>
          <w:szCs w:val="24"/>
        </w:rPr>
      </w:pPr>
      <w:r w:rsidRPr="0032097F">
        <w:rPr>
          <w:sz w:val="24"/>
          <w:szCs w:val="24"/>
        </w:rPr>
        <w:t>Formuła</w:t>
      </w:r>
      <w:r>
        <w:rPr>
          <w:sz w:val="24"/>
          <w:szCs w:val="24"/>
        </w:rPr>
        <w:t xml:space="preserve"> </w:t>
      </w:r>
      <w:r w:rsidRPr="0032097F">
        <w:rPr>
          <w:sz w:val="24"/>
          <w:szCs w:val="24"/>
        </w:rPr>
        <w:t xml:space="preserve">spotkania polegać będzie na </w:t>
      </w:r>
      <w:r>
        <w:rPr>
          <w:sz w:val="24"/>
          <w:szCs w:val="24"/>
        </w:rPr>
        <w:t xml:space="preserve">przedstawieniu wybranych zagadnień wynikających z aktualnych uwarunkowań prawnych dotyczących wyceny nieruchomości, w szczególności na tle nowego rozporządzenia w sprawie wyceny nieruchomości oraz ustaw dotyczących ustalania opłat, cen i odszkodowań w gospodarce nieruchomościami, a także w świetle aktualnych rozstrzygnięć sądów administracyjnych, w tym uchwały NSA w składzie siedmiu sędziów, dotyczącej zasady korzyści. </w:t>
      </w:r>
    </w:p>
    <w:p w14:paraId="30A8393C" w14:textId="77777777" w:rsidR="008311F3" w:rsidRDefault="008311F3" w:rsidP="008311F3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Z uwagi na tak przyjętą</w:t>
      </w:r>
      <w:r w:rsidRPr="00256F3F">
        <w:rPr>
          <w:sz w:val="24"/>
          <w:szCs w:val="24"/>
        </w:rPr>
        <w:t xml:space="preserve"> formułę i obszerny materiał szkoleniowy</w:t>
      </w:r>
      <w:r>
        <w:rPr>
          <w:sz w:val="24"/>
          <w:szCs w:val="24"/>
        </w:rPr>
        <w:t>, nie określa się przedziałów czasowych dla poszczególnych zagadnień przedstawionych w programie spotkania.</w:t>
      </w:r>
    </w:p>
    <w:p w14:paraId="40A875DC" w14:textId="77777777" w:rsidR="008311F3" w:rsidRDefault="008311F3" w:rsidP="008311F3">
      <w:pPr>
        <w:rPr>
          <w:rFonts w:cstheme="minorHAnsi"/>
          <w:b/>
          <w:bCs/>
        </w:rPr>
      </w:pPr>
    </w:p>
    <w:p w14:paraId="19BE4234" w14:textId="77777777" w:rsidR="008311F3" w:rsidRPr="006D7ABA" w:rsidRDefault="008311F3" w:rsidP="008311F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Noty:</w:t>
      </w:r>
    </w:p>
    <w:p w14:paraId="32FE9118" w14:textId="77777777" w:rsidR="008311F3" w:rsidRDefault="008311F3" w:rsidP="008311F3">
      <w:pPr>
        <w:jc w:val="both"/>
        <w:rPr>
          <w:rFonts w:eastAsia="Calibri"/>
          <w:sz w:val="24"/>
          <w:szCs w:val="24"/>
        </w:rPr>
      </w:pPr>
      <w:r w:rsidRPr="00805FC8">
        <w:rPr>
          <w:rFonts w:eastAsia="Calibri"/>
          <w:b/>
          <w:sz w:val="24"/>
          <w:szCs w:val="24"/>
        </w:rPr>
        <w:t>Marian Wolanin</w:t>
      </w:r>
      <w:r w:rsidRPr="00805FC8">
        <w:rPr>
          <w:rFonts w:eastAsia="Calibri"/>
          <w:sz w:val="24"/>
          <w:szCs w:val="24"/>
        </w:rPr>
        <w:t xml:space="preserve"> – prawnik, od wielu lat zajmujący się problematyką nieruchomości w prawie cywilnym i administracyjnym, autor wielu publikacji książkowych i artykułowych, w tym: współautor komentarza do ustawy o gospodarce nieruchomościami wydanego przez Wydawnictwo C.H.</w:t>
      </w:r>
      <w:r>
        <w:rPr>
          <w:rFonts w:eastAsia="Calibri"/>
          <w:sz w:val="24"/>
          <w:szCs w:val="24"/>
        </w:rPr>
        <w:t xml:space="preserve"> </w:t>
      </w:r>
      <w:r w:rsidRPr="00805FC8">
        <w:rPr>
          <w:rFonts w:eastAsia="Calibri"/>
          <w:sz w:val="24"/>
          <w:szCs w:val="24"/>
        </w:rPr>
        <w:t>Beck, autor monografii: „Opłaty, ceny, wartości i odszkodowania w gospodarce nieruchomości”, „Komentarz do specustawy drogowej”, „Wywłaszczenie nieruchomości”, „Podziały, scalenia i rozgranicze</w:t>
      </w:r>
      <w:r>
        <w:rPr>
          <w:rFonts w:eastAsia="Calibri"/>
          <w:sz w:val="24"/>
          <w:szCs w:val="24"/>
        </w:rPr>
        <w:t>nia oraz procedury ewidencyjne”, artykuły C.H. Beck, Przegląd Geodezyjny.</w:t>
      </w:r>
    </w:p>
    <w:p w14:paraId="6B111524" w14:textId="77777777" w:rsidR="008311F3" w:rsidRDefault="008311F3" w:rsidP="008311F3">
      <w:pPr>
        <w:jc w:val="both"/>
        <w:rPr>
          <w:rFonts w:eastAsia="Calibri"/>
          <w:sz w:val="24"/>
          <w:szCs w:val="24"/>
        </w:rPr>
      </w:pPr>
      <w:r w:rsidRPr="00366DBD">
        <w:rPr>
          <w:rFonts w:eastAsia="Calibri"/>
          <w:b/>
          <w:sz w:val="24"/>
          <w:szCs w:val="24"/>
        </w:rPr>
        <w:t>Zenon Marczuk</w:t>
      </w:r>
      <w:r>
        <w:rPr>
          <w:rFonts w:eastAsia="Calibri"/>
          <w:sz w:val="24"/>
          <w:szCs w:val="24"/>
        </w:rPr>
        <w:t xml:space="preserve"> – rzeczoznawca majątkowy, geodeta uprawniony, pośrednik w obrocie nieruchomościami. Zastępca Przewodniczącego Państwowej Komisji Kwalifikacyjnej, członek Komisji Arbitrażowej PFSRM i Przewodniczący Kolegium Arbitrażowego przy KA PFSRM, członek Komisji opiniującej Śląskiego Stowarzyszenia Rzeczoznawców Majątkowych i wieloletni przewodniczący tej komisji, wykładowca na studiach podyplomowych dla kandydatów na rzeczoznawców majątkowych – m.in. Uniwersytet Ekonomiczny w Katowicach. Przeprowadzone szkolenia dla rzeczoznawców majątkowych m.in. w Warszawie, Katowicach, Krakowie, Poznaniu, Wrocławiu, Kielcach, Lublinie, Opolu, Rzeszowie, Płocku. Autor i współautor publikacji: C.H. Beck, Rzeczoznawca Majątkowy, Geodeta, Przegląd Geodezyjny.</w:t>
      </w:r>
    </w:p>
    <w:p w14:paraId="0964F49A" w14:textId="77777777" w:rsidR="008311F3" w:rsidRPr="00FD0710" w:rsidRDefault="008311F3" w:rsidP="008311F3">
      <w:pPr>
        <w:rPr>
          <w:rFonts w:cstheme="minorHAnsi"/>
          <w:b/>
          <w:bCs/>
        </w:rPr>
      </w:pPr>
    </w:p>
    <w:p w14:paraId="0108686E" w14:textId="77777777" w:rsidR="008311F3" w:rsidRPr="00FD0710" w:rsidRDefault="008311F3" w:rsidP="008311F3">
      <w:pPr>
        <w:pStyle w:val="Akapitzlist"/>
        <w:numPr>
          <w:ilvl w:val="0"/>
          <w:numId w:val="34"/>
        </w:numPr>
        <w:spacing w:after="160" w:line="259" w:lineRule="auto"/>
        <w:rPr>
          <w:rFonts w:cstheme="minorHAnsi"/>
        </w:rPr>
      </w:pPr>
      <w:r w:rsidRPr="00FD0710">
        <w:rPr>
          <w:rFonts w:cstheme="minorHAnsi"/>
          <w:b/>
          <w:bCs/>
        </w:rPr>
        <w:t>Miejsce</w:t>
      </w:r>
      <w:r>
        <w:rPr>
          <w:rFonts w:cstheme="minorHAnsi"/>
          <w:b/>
          <w:bCs/>
        </w:rPr>
        <w:t xml:space="preserve"> szkolenia</w:t>
      </w:r>
      <w:r w:rsidRPr="00FD0710">
        <w:rPr>
          <w:rFonts w:cstheme="minorHAnsi"/>
          <w:b/>
          <w:bCs/>
        </w:rPr>
        <w:t xml:space="preserve">: </w:t>
      </w:r>
      <w:r w:rsidRPr="00FD0710">
        <w:rPr>
          <w:rFonts w:cstheme="minorHAnsi"/>
          <w:b/>
          <w:bCs/>
        </w:rPr>
        <w:tab/>
      </w:r>
      <w:r w:rsidRPr="00FD0710">
        <w:rPr>
          <w:rFonts w:cstheme="minorHAnsi"/>
        </w:rPr>
        <w:t>Hotel Hibiskus</w:t>
      </w:r>
    </w:p>
    <w:p w14:paraId="3A9AE514" w14:textId="77777777" w:rsidR="008311F3" w:rsidRPr="00FD0710" w:rsidRDefault="008311F3" w:rsidP="008311F3">
      <w:pPr>
        <w:ind w:left="2124" w:firstLine="708"/>
        <w:rPr>
          <w:rFonts w:cstheme="minorHAnsi"/>
        </w:rPr>
      </w:pPr>
      <w:r w:rsidRPr="00FD0710">
        <w:rPr>
          <w:rFonts w:cstheme="minorHAnsi"/>
        </w:rPr>
        <w:t>Zarzecze 19</w:t>
      </w:r>
    </w:p>
    <w:p w14:paraId="6353150B" w14:textId="77777777" w:rsidR="008311F3" w:rsidRDefault="008311F3" w:rsidP="008311F3">
      <w:pPr>
        <w:ind w:left="2124" w:firstLine="708"/>
        <w:rPr>
          <w:rFonts w:cstheme="minorHAnsi"/>
        </w:rPr>
      </w:pPr>
      <w:r w:rsidRPr="00FD0710">
        <w:rPr>
          <w:rFonts w:cstheme="minorHAnsi"/>
        </w:rPr>
        <w:t>36-040 Boguchwała</w:t>
      </w:r>
    </w:p>
    <w:p w14:paraId="055B3811" w14:textId="77777777" w:rsidR="008311F3" w:rsidRPr="00FD0710" w:rsidRDefault="008311F3" w:rsidP="008311F3">
      <w:pPr>
        <w:ind w:left="1416" w:firstLine="708"/>
        <w:rPr>
          <w:rFonts w:cstheme="minorHAnsi"/>
        </w:rPr>
      </w:pPr>
    </w:p>
    <w:p w14:paraId="17829B53" w14:textId="77777777" w:rsidR="008311F3" w:rsidRDefault="008311F3" w:rsidP="008311F3">
      <w:pPr>
        <w:ind w:left="720"/>
        <w:rPr>
          <w:rFonts w:cstheme="minorHAnsi"/>
          <w:b/>
          <w:bCs/>
        </w:rPr>
      </w:pPr>
    </w:p>
    <w:p w14:paraId="076EDCFA" w14:textId="77777777" w:rsidR="008311F3" w:rsidRDefault="008311F3" w:rsidP="008311F3">
      <w:pPr>
        <w:ind w:left="720"/>
        <w:rPr>
          <w:rFonts w:cstheme="minorHAnsi"/>
          <w:b/>
          <w:bCs/>
        </w:rPr>
      </w:pPr>
    </w:p>
    <w:p w14:paraId="088D8D02" w14:textId="77777777" w:rsidR="008311F3" w:rsidRPr="00FD0710" w:rsidRDefault="008311F3" w:rsidP="008311F3">
      <w:pPr>
        <w:ind w:left="720"/>
        <w:rPr>
          <w:rFonts w:cstheme="minorHAnsi"/>
          <w:b/>
          <w:bCs/>
        </w:rPr>
      </w:pPr>
    </w:p>
    <w:p w14:paraId="39672EA3" w14:textId="77777777" w:rsidR="008311F3" w:rsidRPr="003C2DD2" w:rsidRDefault="008311F3" w:rsidP="008311F3">
      <w:pPr>
        <w:numPr>
          <w:ilvl w:val="0"/>
          <w:numId w:val="35"/>
        </w:numPr>
        <w:spacing w:after="160" w:line="259" w:lineRule="auto"/>
        <w:rPr>
          <w:rFonts w:cstheme="minorHAnsi"/>
          <w:b/>
          <w:bCs/>
          <w:sz w:val="28"/>
          <w:szCs w:val="28"/>
          <w:u w:val="single"/>
        </w:rPr>
      </w:pPr>
      <w:r w:rsidRPr="003C2DD2">
        <w:rPr>
          <w:rFonts w:cstheme="minorHAnsi"/>
          <w:b/>
          <w:bCs/>
          <w:sz w:val="28"/>
          <w:szCs w:val="28"/>
          <w:u w:val="single"/>
        </w:rPr>
        <w:lastRenderedPageBreak/>
        <w:t>Koszt szkolenia:</w:t>
      </w:r>
    </w:p>
    <w:p w14:paraId="467503CC" w14:textId="282E0768" w:rsidR="008311F3" w:rsidRPr="00BF1176" w:rsidRDefault="008311F3" w:rsidP="008311F3">
      <w:pPr>
        <w:rPr>
          <w:rFonts w:cstheme="minorHAnsi"/>
          <w:b/>
          <w:bCs/>
          <w:u w:val="single"/>
        </w:rPr>
      </w:pPr>
      <w:r w:rsidRPr="00BF1176">
        <w:rPr>
          <w:rFonts w:cstheme="minorHAnsi"/>
          <w:b/>
          <w:bCs/>
        </w:rPr>
        <w:t xml:space="preserve">* Dla członków PSRM – </w:t>
      </w:r>
      <w:r w:rsidR="00BF1176" w:rsidRPr="00BF1176">
        <w:rPr>
          <w:rFonts w:cstheme="minorHAnsi"/>
          <w:b/>
          <w:bCs/>
          <w:u w:val="single"/>
        </w:rPr>
        <w:t>82</w:t>
      </w:r>
      <w:r w:rsidRPr="00BF1176">
        <w:rPr>
          <w:rFonts w:cstheme="minorHAnsi"/>
          <w:b/>
          <w:bCs/>
          <w:u w:val="single"/>
        </w:rPr>
        <w:t xml:space="preserve">0 zł </w:t>
      </w:r>
    </w:p>
    <w:p w14:paraId="121F881F" w14:textId="00E9E620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 xml:space="preserve">* Dla pracowników organów administracji publicznej – </w:t>
      </w:r>
      <w:r w:rsidR="00BF1176" w:rsidRPr="00BF1176">
        <w:rPr>
          <w:rFonts w:cstheme="minorHAnsi"/>
          <w:b/>
          <w:bCs/>
          <w:u w:val="single"/>
        </w:rPr>
        <w:t>87</w:t>
      </w:r>
      <w:r w:rsidRPr="00BF1176">
        <w:rPr>
          <w:rFonts w:cstheme="minorHAnsi"/>
          <w:b/>
          <w:bCs/>
          <w:u w:val="single"/>
        </w:rPr>
        <w:t>0 zł</w:t>
      </w:r>
    </w:p>
    <w:p w14:paraId="5EB5CD06" w14:textId="51D2AEAE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 xml:space="preserve">* dla pozostałych – </w:t>
      </w:r>
      <w:r w:rsidR="00BF1176" w:rsidRPr="00BF1176">
        <w:rPr>
          <w:rFonts w:cstheme="minorHAnsi"/>
          <w:b/>
          <w:bCs/>
          <w:u w:val="single"/>
        </w:rPr>
        <w:t>9</w:t>
      </w:r>
      <w:r w:rsidRPr="00BF1176">
        <w:rPr>
          <w:rFonts w:cstheme="minorHAnsi"/>
          <w:b/>
          <w:bCs/>
          <w:u w:val="single"/>
        </w:rPr>
        <w:t>00 zł</w:t>
      </w:r>
    </w:p>
    <w:p w14:paraId="7F874F1E" w14:textId="77777777" w:rsidR="008311F3" w:rsidRPr="00BF1176" w:rsidRDefault="008311F3" w:rsidP="008311F3">
      <w:pPr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Noclegi:</w:t>
      </w:r>
    </w:p>
    <w:p w14:paraId="04F34057" w14:textId="77777777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* Pokoje jednoosobowe ze śniadaniem -190 zł/ os</w:t>
      </w:r>
    </w:p>
    <w:p w14:paraId="02F808A0" w14:textId="77777777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* Pokoje dwuosobowe ze śniadaniem - 140 zł/ os</w:t>
      </w:r>
    </w:p>
    <w:p w14:paraId="006F8C64" w14:textId="588A5865" w:rsidR="008311F3" w:rsidRPr="00BF1176" w:rsidRDefault="008311F3" w:rsidP="008311F3">
      <w:pPr>
        <w:rPr>
          <w:b/>
          <w:bCs/>
        </w:rPr>
      </w:pPr>
      <w:r w:rsidRPr="00BF1176">
        <w:rPr>
          <w:b/>
          <w:bCs/>
          <w:i/>
          <w:iCs/>
        </w:rPr>
        <w:t xml:space="preserve">Forma szkolenia: stacjonarna; 4 godziny wykładów, 12 godzin warsztatów, spełniających wymogi §2 Rozporządzenia Ministra Inwestycji i Rozwoju z 25.04.2018 r. (Dz.U. z 2018 r. poz. 811) w sprawie stałego doskonalenia kwalifikacji zawodowych przez rzeczoznawców majątkowych. Godzina uczestnictwa jest jednostką czasową trwającą 45 minut. Uczestnicy otrzymają imienne </w:t>
      </w:r>
      <w:r w:rsidR="009D2EDD" w:rsidRPr="00BF1176">
        <w:rPr>
          <w:b/>
          <w:bCs/>
          <w:i/>
          <w:iCs/>
        </w:rPr>
        <w:t>zaświadczenia</w:t>
      </w:r>
      <w:r w:rsidRPr="00BF1176">
        <w:rPr>
          <w:b/>
          <w:bCs/>
          <w:i/>
          <w:iCs/>
        </w:rPr>
        <w:t xml:space="preserve"> potwierdzające uczestnictwo w szkoleniu w ilości 16 godzin, co przekłada się na 8 pkt. o których mowa w rozporządzeniu.</w:t>
      </w:r>
      <w:r w:rsidRPr="00BF1176">
        <w:rPr>
          <w:b/>
          <w:bCs/>
          <w:i/>
          <w:iCs/>
        </w:rPr>
        <w:br/>
      </w:r>
    </w:p>
    <w:p w14:paraId="52697687" w14:textId="77777777" w:rsidR="008311F3" w:rsidRPr="00BF1176" w:rsidRDefault="008311F3" w:rsidP="008311F3">
      <w:pPr>
        <w:rPr>
          <w:b/>
          <w:bCs/>
        </w:rPr>
      </w:pPr>
      <w:r w:rsidRPr="00BF1176">
        <w:rPr>
          <w:rFonts w:cstheme="minorHAnsi"/>
          <w:b/>
          <w:bCs/>
        </w:rPr>
        <w:t>Liczba godzin: 16. Razem liczba punktów za udział w szkoleniu: 8, w tym punktów warsztatowych: 6 i teoretycznych: 2.</w:t>
      </w:r>
    </w:p>
    <w:p w14:paraId="32F4EB3C" w14:textId="77777777" w:rsidR="008311F3" w:rsidRPr="004720DC" w:rsidRDefault="008311F3" w:rsidP="008311F3">
      <w:pPr>
        <w:rPr>
          <w:rFonts w:cstheme="minorHAnsi"/>
          <w:b/>
          <w:bCs/>
          <w:color w:val="FF0000"/>
        </w:rPr>
      </w:pPr>
      <w:r w:rsidRPr="004720DC">
        <w:rPr>
          <w:rFonts w:cstheme="minorHAnsi"/>
          <w:b/>
          <w:bCs/>
          <w:color w:val="FF0000"/>
        </w:rPr>
        <w:t> </w:t>
      </w:r>
    </w:p>
    <w:p w14:paraId="78F12D7E" w14:textId="77777777" w:rsidR="008311F3" w:rsidRPr="004720DC" w:rsidRDefault="008311F3" w:rsidP="008311F3">
      <w:pPr>
        <w:rPr>
          <w:rFonts w:cstheme="minorHAnsi"/>
          <w:b/>
          <w:bCs/>
          <w:color w:val="FF0000"/>
        </w:rPr>
      </w:pPr>
      <w:r w:rsidRPr="004720DC">
        <w:rPr>
          <w:rFonts w:cstheme="minorHAnsi"/>
          <w:b/>
          <w:bCs/>
          <w:color w:val="FF0000"/>
        </w:rPr>
        <w:t> </w:t>
      </w:r>
    </w:p>
    <w:p w14:paraId="576B2CAA" w14:textId="3992A4C8" w:rsidR="008311F3" w:rsidRPr="00C74658" w:rsidRDefault="008311F3" w:rsidP="008311F3">
      <w:pPr>
        <w:rPr>
          <w:rFonts w:cstheme="minorHAnsi"/>
          <w:b/>
          <w:bCs/>
          <w:color w:val="244061" w:themeColor="accent1" w:themeShade="80"/>
          <w:sz w:val="28"/>
          <w:szCs w:val="28"/>
        </w:rPr>
      </w:pPr>
      <w:r w:rsidRPr="00C74658">
        <w:rPr>
          <w:rFonts w:cstheme="minorHAnsi"/>
          <w:b/>
          <w:bCs/>
          <w:color w:val="244061" w:themeColor="accent1" w:themeShade="80"/>
          <w:sz w:val="28"/>
          <w:szCs w:val="28"/>
        </w:rPr>
        <w:t xml:space="preserve">Zgłoszenia na szkolenie na karcie zgłoszenia oraz wpłaty na nasze konto przyjmujemy 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do </w:t>
      </w:r>
      <w:r w:rsidR="007A4A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>20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 października 2025 r.  do godziny 12.00.</w:t>
      </w:r>
    </w:p>
    <w:p w14:paraId="1297B6C4" w14:textId="77777777" w:rsidR="006D5EC2" w:rsidRPr="002847CC" w:rsidRDefault="006D5EC2" w:rsidP="008311F3">
      <w:pPr>
        <w:pStyle w:val="Bezodstpw"/>
        <w:jc w:val="center"/>
        <w:rPr>
          <w:sz w:val="26"/>
          <w:szCs w:val="26"/>
        </w:rPr>
      </w:pPr>
    </w:p>
    <w:sectPr w:rsidR="006D5EC2" w:rsidRPr="002847CC" w:rsidSect="00E05AAE">
      <w:type w:val="continuous"/>
      <w:pgSz w:w="11907" w:h="16839" w:code="9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75942"/>
    <w:multiLevelType w:val="hybridMultilevel"/>
    <w:tmpl w:val="D62CF820"/>
    <w:lvl w:ilvl="0" w:tplc="88B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2BA2"/>
    <w:multiLevelType w:val="multilevel"/>
    <w:tmpl w:val="253E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B952F2"/>
    <w:multiLevelType w:val="hybridMultilevel"/>
    <w:tmpl w:val="B86A62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E6B14"/>
    <w:multiLevelType w:val="hybridMultilevel"/>
    <w:tmpl w:val="729EB8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4F7F17"/>
    <w:multiLevelType w:val="hybridMultilevel"/>
    <w:tmpl w:val="EB42C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033E0"/>
    <w:multiLevelType w:val="hybridMultilevel"/>
    <w:tmpl w:val="BEC04AF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662F8"/>
    <w:multiLevelType w:val="hybridMultilevel"/>
    <w:tmpl w:val="E424C698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F35FE8"/>
    <w:multiLevelType w:val="hybridMultilevel"/>
    <w:tmpl w:val="3AB24AB2"/>
    <w:lvl w:ilvl="0" w:tplc="041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2AFD7294"/>
    <w:multiLevelType w:val="hybridMultilevel"/>
    <w:tmpl w:val="CACC8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B90DA6"/>
    <w:multiLevelType w:val="hybridMultilevel"/>
    <w:tmpl w:val="9B9E7F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BE090B"/>
    <w:multiLevelType w:val="hybridMultilevel"/>
    <w:tmpl w:val="308CF94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87F1E5E"/>
    <w:multiLevelType w:val="multilevel"/>
    <w:tmpl w:val="81E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1756EB"/>
    <w:multiLevelType w:val="hybridMultilevel"/>
    <w:tmpl w:val="70748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D75738"/>
    <w:multiLevelType w:val="multilevel"/>
    <w:tmpl w:val="7824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EA45FB"/>
    <w:multiLevelType w:val="multilevel"/>
    <w:tmpl w:val="B2FE6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F6F3402"/>
    <w:multiLevelType w:val="hybridMultilevel"/>
    <w:tmpl w:val="C5CA7D46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43E07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2365A"/>
    <w:multiLevelType w:val="hybridMultilevel"/>
    <w:tmpl w:val="D662EA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0F7C65"/>
    <w:multiLevelType w:val="hybridMultilevel"/>
    <w:tmpl w:val="6A6AE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04B99"/>
    <w:multiLevelType w:val="hybridMultilevel"/>
    <w:tmpl w:val="FE742D7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30750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05D62"/>
    <w:multiLevelType w:val="hybridMultilevel"/>
    <w:tmpl w:val="69DA2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10C3F"/>
    <w:multiLevelType w:val="hybridMultilevel"/>
    <w:tmpl w:val="BCD8402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E56D6B"/>
    <w:multiLevelType w:val="hybridMultilevel"/>
    <w:tmpl w:val="E2BABB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534013"/>
    <w:multiLevelType w:val="hybridMultilevel"/>
    <w:tmpl w:val="DC2E71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E02E38"/>
    <w:multiLevelType w:val="hybridMultilevel"/>
    <w:tmpl w:val="011ABBFE"/>
    <w:lvl w:ilvl="0" w:tplc="A52E41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46CEC"/>
    <w:multiLevelType w:val="hybridMultilevel"/>
    <w:tmpl w:val="B27276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AF0DCA"/>
    <w:multiLevelType w:val="hybridMultilevel"/>
    <w:tmpl w:val="6E96E03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8418E"/>
    <w:multiLevelType w:val="hybridMultilevel"/>
    <w:tmpl w:val="4A980468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95299"/>
    <w:multiLevelType w:val="multilevel"/>
    <w:tmpl w:val="E7B81F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152523"/>
    <w:multiLevelType w:val="hybridMultilevel"/>
    <w:tmpl w:val="D82473AC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E2F31"/>
    <w:multiLevelType w:val="hybridMultilevel"/>
    <w:tmpl w:val="6A48DE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CFA7BA7"/>
    <w:multiLevelType w:val="hybridMultilevel"/>
    <w:tmpl w:val="F42CD8A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650D0"/>
    <w:multiLevelType w:val="hybridMultilevel"/>
    <w:tmpl w:val="6638E1D6"/>
    <w:lvl w:ilvl="0" w:tplc="88B03106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34" w15:restartNumberingAfterBreak="0">
    <w:nsid w:val="7C5E08BE"/>
    <w:multiLevelType w:val="hybridMultilevel"/>
    <w:tmpl w:val="157E0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E30F5F"/>
    <w:multiLevelType w:val="hybridMultilevel"/>
    <w:tmpl w:val="D5AEF6B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114766">
    <w:abstractNumId w:val="26"/>
  </w:num>
  <w:num w:numId="2" w16cid:durableId="48921971">
    <w:abstractNumId w:val="8"/>
  </w:num>
  <w:num w:numId="3" w16cid:durableId="1275015527">
    <w:abstractNumId w:val="12"/>
  </w:num>
  <w:num w:numId="4" w16cid:durableId="187725057">
    <w:abstractNumId w:val="34"/>
  </w:num>
  <w:num w:numId="5" w16cid:durableId="24406521">
    <w:abstractNumId w:val="23"/>
  </w:num>
  <w:num w:numId="6" w16cid:durableId="1102802704">
    <w:abstractNumId w:val="33"/>
  </w:num>
  <w:num w:numId="7" w16cid:durableId="938951272">
    <w:abstractNumId w:val="33"/>
  </w:num>
  <w:num w:numId="8" w16cid:durableId="15456722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4272263">
    <w:abstractNumId w:val="10"/>
  </w:num>
  <w:num w:numId="10" w16cid:durableId="1626958849">
    <w:abstractNumId w:val="7"/>
  </w:num>
  <w:num w:numId="11" w16cid:durableId="1836453911">
    <w:abstractNumId w:val="18"/>
  </w:num>
  <w:num w:numId="12" w16cid:durableId="177813532">
    <w:abstractNumId w:val="22"/>
  </w:num>
  <w:num w:numId="13" w16cid:durableId="1023899334">
    <w:abstractNumId w:val="0"/>
  </w:num>
  <w:num w:numId="14" w16cid:durableId="1212840168">
    <w:abstractNumId w:val="2"/>
  </w:num>
  <w:num w:numId="15" w16cid:durableId="123030997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05652093">
    <w:abstractNumId w:val="16"/>
  </w:num>
  <w:num w:numId="17" w16cid:durableId="1658653649">
    <w:abstractNumId w:val="14"/>
  </w:num>
  <w:num w:numId="18" w16cid:durableId="765345726">
    <w:abstractNumId w:val="16"/>
  </w:num>
  <w:num w:numId="19" w16cid:durableId="1487210792">
    <w:abstractNumId w:val="20"/>
  </w:num>
  <w:num w:numId="20" w16cid:durableId="1619675400">
    <w:abstractNumId w:val="9"/>
  </w:num>
  <w:num w:numId="21" w16cid:durableId="796874371">
    <w:abstractNumId w:val="31"/>
  </w:num>
  <w:num w:numId="22" w16cid:durableId="92943051">
    <w:abstractNumId w:val="24"/>
  </w:num>
  <w:num w:numId="23" w16cid:durableId="442188249">
    <w:abstractNumId w:val="30"/>
  </w:num>
  <w:num w:numId="24" w16cid:durableId="1588690592">
    <w:abstractNumId w:val="19"/>
  </w:num>
  <w:num w:numId="25" w16cid:durableId="306472824">
    <w:abstractNumId w:val="35"/>
  </w:num>
  <w:num w:numId="26" w16cid:durableId="2041005027">
    <w:abstractNumId w:val="27"/>
  </w:num>
  <w:num w:numId="27" w16cid:durableId="398098287">
    <w:abstractNumId w:val="5"/>
  </w:num>
  <w:num w:numId="28" w16cid:durableId="2069451587">
    <w:abstractNumId w:val="3"/>
  </w:num>
  <w:num w:numId="29" w16cid:durableId="106854840">
    <w:abstractNumId w:val="15"/>
  </w:num>
  <w:num w:numId="30" w16cid:durableId="176118711">
    <w:abstractNumId w:val="28"/>
  </w:num>
  <w:num w:numId="31" w16cid:durableId="121969539">
    <w:abstractNumId w:val="32"/>
  </w:num>
  <w:num w:numId="32" w16cid:durableId="1816752824">
    <w:abstractNumId w:val="25"/>
  </w:num>
  <w:num w:numId="33" w16cid:durableId="198519495">
    <w:abstractNumId w:val="17"/>
  </w:num>
  <w:num w:numId="34" w16cid:durableId="1324964637">
    <w:abstractNumId w:val="1"/>
  </w:num>
  <w:num w:numId="35" w16cid:durableId="1414427347">
    <w:abstractNumId w:val="11"/>
  </w:num>
  <w:num w:numId="36" w16cid:durableId="315719635">
    <w:abstractNumId w:val="13"/>
  </w:num>
  <w:num w:numId="37" w16cid:durableId="2006737436">
    <w:abstractNumId w:val="4"/>
  </w:num>
  <w:num w:numId="38" w16cid:durableId="12054058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7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35"/>
    <w:rsid w:val="00000A0B"/>
    <w:rsid w:val="00006878"/>
    <w:rsid w:val="000079A5"/>
    <w:rsid w:val="00014C6A"/>
    <w:rsid w:val="00037D2E"/>
    <w:rsid w:val="000558A7"/>
    <w:rsid w:val="0006137C"/>
    <w:rsid w:val="00062962"/>
    <w:rsid w:val="00070086"/>
    <w:rsid w:val="000B3F47"/>
    <w:rsid w:val="0010746E"/>
    <w:rsid w:val="001152EE"/>
    <w:rsid w:val="00116DCD"/>
    <w:rsid w:val="00122AEE"/>
    <w:rsid w:val="00124F2A"/>
    <w:rsid w:val="00167BD8"/>
    <w:rsid w:val="00170704"/>
    <w:rsid w:val="00173BAD"/>
    <w:rsid w:val="00185804"/>
    <w:rsid w:val="001B445F"/>
    <w:rsid w:val="001F2017"/>
    <w:rsid w:val="0027000E"/>
    <w:rsid w:val="002847CC"/>
    <w:rsid w:val="00284829"/>
    <w:rsid w:val="002A1FB1"/>
    <w:rsid w:val="002B1301"/>
    <w:rsid w:val="002D523B"/>
    <w:rsid w:val="00354C81"/>
    <w:rsid w:val="00370BA0"/>
    <w:rsid w:val="00371866"/>
    <w:rsid w:val="00376D69"/>
    <w:rsid w:val="003B6AF9"/>
    <w:rsid w:val="003C3A9A"/>
    <w:rsid w:val="003D1835"/>
    <w:rsid w:val="003D1AE6"/>
    <w:rsid w:val="003E2FB8"/>
    <w:rsid w:val="00426F30"/>
    <w:rsid w:val="00437F6B"/>
    <w:rsid w:val="00467142"/>
    <w:rsid w:val="004B2CB1"/>
    <w:rsid w:val="004F05BE"/>
    <w:rsid w:val="00557D35"/>
    <w:rsid w:val="00576B80"/>
    <w:rsid w:val="005C2409"/>
    <w:rsid w:val="005D08F3"/>
    <w:rsid w:val="005E257A"/>
    <w:rsid w:val="00617C3A"/>
    <w:rsid w:val="00636CD2"/>
    <w:rsid w:val="00644657"/>
    <w:rsid w:val="0064702E"/>
    <w:rsid w:val="00651ABD"/>
    <w:rsid w:val="006829D6"/>
    <w:rsid w:val="006A312A"/>
    <w:rsid w:val="006C1B55"/>
    <w:rsid w:val="006D5EC2"/>
    <w:rsid w:val="006E2672"/>
    <w:rsid w:val="006E5895"/>
    <w:rsid w:val="00712BEF"/>
    <w:rsid w:val="007159EA"/>
    <w:rsid w:val="00717C99"/>
    <w:rsid w:val="0072142C"/>
    <w:rsid w:val="007265A6"/>
    <w:rsid w:val="00743ADC"/>
    <w:rsid w:val="007A4A58"/>
    <w:rsid w:val="007B7037"/>
    <w:rsid w:val="007E2593"/>
    <w:rsid w:val="007F6D40"/>
    <w:rsid w:val="00822010"/>
    <w:rsid w:val="0082613A"/>
    <w:rsid w:val="008311F3"/>
    <w:rsid w:val="00840F33"/>
    <w:rsid w:val="00854510"/>
    <w:rsid w:val="008A6173"/>
    <w:rsid w:val="00923B39"/>
    <w:rsid w:val="00970646"/>
    <w:rsid w:val="009B0CD2"/>
    <w:rsid w:val="009D2EDD"/>
    <w:rsid w:val="009E4CB3"/>
    <w:rsid w:val="009E73A5"/>
    <w:rsid w:val="009F361A"/>
    <w:rsid w:val="00A904E9"/>
    <w:rsid w:val="00A95B3F"/>
    <w:rsid w:val="00AB1C77"/>
    <w:rsid w:val="00AE2947"/>
    <w:rsid w:val="00B3314F"/>
    <w:rsid w:val="00B41B2F"/>
    <w:rsid w:val="00B7134B"/>
    <w:rsid w:val="00B77E46"/>
    <w:rsid w:val="00BA057B"/>
    <w:rsid w:val="00BA135B"/>
    <w:rsid w:val="00BD2198"/>
    <w:rsid w:val="00BE3BFD"/>
    <w:rsid w:val="00BE49B6"/>
    <w:rsid w:val="00BF1176"/>
    <w:rsid w:val="00C03F4D"/>
    <w:rsid w:val="00C1005F"/>
    <w:rsid w:val="00C43FA3"/>
    <w:rsid w:val="00C4453C"/>
    <w:rsid w:val="00C556BD"/>
    <w:rsid w:val="00C74928"/>
    <w:rsid w:val="00CD3F43"/>
    <w:rsid w:val="00D34927"/>
    <w:rsid w:val="00D57D79"/>
    <w:rsid w:val="00D60C86"/>
    <w:rsid w:val="00D82013"/>
    <w:rsid w:val="00D92464"/>
    <w:rsid w:val="00DA139E"/>
    <w:rsid w:val="00DB731A"/>
    <w:rsid w:val="00DD1FC2"/>
    <w:rsid w:val="00E05AAE"/>
    <w:rsid w:val="00E63C9C"/>
    <w:rsid w:val="00EC4151"/>
    <w:rsid w:val="00F226BB"/>
    <w:rsid w:val="00F40160"/>
    <w:rsid w:val="00F52F92"/>
    <w:rsid w:val="00F87B5D"/>
    <w:rsid w:val="00F903DD"/>
    <w:rsid w:val="00F9196C"/>
    <w:rsid w:val="00FC7B65"/>
    <w:rsid w:val="00FE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1318"/>
  <w15:docId w15:val="{DF583821-5249-4D6A-968D-61FB9D98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8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8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83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B6A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314F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B3314F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F40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1f98cf6ca4cff31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5938E-F5BF-45E9-BE62-D01979FE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712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krogozinska</dc:creator>
  <cp:lastModifiedBy>PSRM</cp:lastModifiedBy>
  <cp:revision>27</cp:revision>
  <cp:lastPrinted>2024-03-01T15:45:00Z</cp:lastPrinted>
  <dcterms:created xsi:type="dcterms:W3CDTF">2024-08-23T15:01:00Z</dcterms:created>
  <dcterms:modified xsi:type="dcterms:W3CDTF">2025-09-16T06:59:00Z</dcterms:modified>
</cp:coreProperties>
</file>