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6C" w:rsidRDefault="00AC7D51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Program</w:t>
      </w:r>
    </w:p>
    <w:p w:rsidR="002724D8" w:rsidRDefault="002724D8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</w:p>
    <w:p w:rsidR="00AC7D51" w:rsidRDefault="00B25245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1 dzień – </w:t>
      </w:r>
      <w:r w:rsidR="00AC7D51">
        <w:rPr>
          <w:rFonts w:ascii="Garamond" w:hAnsi="Garamond"/>
          <w:b/>
          <w:bCs/>
          <w:smallCaps/>
          <w:color w:val="000000"/>
          <w:sz w:val="22"/>
          <w:szCs w:val="22"/>
        </w:rPr>
        <w:t>8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h wykłady (</w:t>
      </w:r>
      <w:r w:rsidR="00AC7D51">
        <w:rPr>
          <w:rFonts w:ascii="Garamond" w:hAnsi="Garamond"/>
          <w:b/>
          <w:bCs/>
          <w:smallCaps/>
          <w:color w:val="000000"/>
          <w:sz w:val="22"/>
          <w:szCs w:val="22"/>
        </w:rPr>
        <w:t>4</w:t>
      </w:r>
      <w:r w:rsidR="007C4744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pkt)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ab/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1. Detaliczny rynek handlu paliwami w Polsce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2.      Stacja paliw jako nieruchomość z potencjałem handlowym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rFonts w:ascii="Garamond" w:hAnsi="Garamond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 Stacja paliw - nieruchomość o złożonym charakterze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rFonts w:ascii="Garamond" w:hAnsi="Garamond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Stacja paliw jako obiekt wyceny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2.3. Klasyfikacja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3.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 Umowa o prowadzenie stacji (ajencyjna)</w:t>
      </w:r>
      <w:r>
        <w:rPr>
          <w:color w:val="000000"/>
          <w:sz w:val="22"/>
          <w:szCs w:val="22"/>
        </w:rPr>
        <w:t xml:space="preserve">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3.3. Umowa franczyzowa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4.      Informacje niezbędne do wyceny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4.1.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diligence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pojęcie, cel, obszary analizy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4.2.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diligence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wycenie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5.      Analiza potencjału handlowego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5.1. Ocena ogólnej atrakcyjności lokalizacyjnej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5.2. Potencjał lokalizacyjny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5.3. Marża na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5.4. Sprzedaż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pozapaliwowa</w:t>
      </w:r>
      <w:proofErr w:type="spellEnd"/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6.      Kalkulacja wartości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 Podstawy wyceny metodą zysków wg standardów polskich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 Rachunek wyceny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6.3. Ustalenie udziału właściciela nieruchomości w dochodzie ze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6.4. Ustalenie stopy kapitalizacji lub stopy dyskontowej</w:t>
      </w:r>
    </w:p>
    <w:p w:rsidR="00BE7EE3" w:rsidRDefault="00BE7EE3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bookmarkStart w:id="0" w:name="_GoBack"/>
      <w:bookmarkEnd w:id="0"/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Style w:val="Pogrubienie"/>
          <w:smallCaps/>
          <w:color w:val="000000"/>
          <w:lang w:eastAsia="pl-PL"/>
        </w:rPr>
        <w:t>Część 7. Wycena stacji paliw jako przedsiębiorstwa a wycena stacji jako nieruchomości</w:t>
      </w:r>
    </w:p>
    <w:p w:rsidR="00F45E36" w:rsidRDefault="00F45E36" w:rsidP="00262A6C">
      <w:pPr>
        <w:pStyle w:val="Spistreci2"/>
        <w:spacing w:before="0" w:beforeAutospacing="0" w:afterAutospacing="0" w:line="260" w:lineRule="atLeast"/>
        <w:ind w:left="220"/>
      </w:pPr>
    </w:p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C"/>
    <w:rsid w:val="00262A6C"/>
    <w:rsid w:val="002724D8"/>
    <w:rsid w:val="00391CD0"/>
    <w:rsid w:val="007C4744"/>
    <w:rsid w:val="00AC7D51"/>
    <w:rsid w:val="00B25245"/>
    <w:rsid w:val="00BD1712"/>
    <w:rsid w:val="00BD7D68"/>
    <w:rsid w:val="00BE7EE3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3C8A"/>
  <w15:docId w15:val="{66C43B65-69D6-4E22-BDA0-B599078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A6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39"/>
    <w:semiHidden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3</cp:revision>
  <dcterms:created xsi:type="dcterms:W3CDTF">2021-12-02T08:51:00Z</dcterms:created>
  <dcterms:modified xsi:type="dcterms:W3CDTF">2021-12-02T08:52:00Z</dcterms:modified>
</cp:coreProperties>
</file>