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EF1ED8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</w:t>
      </w:r>
      <w:r w:rsidR="00485C7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Maja</w:t>
      </w:r>
      <w:r w:rsidR="00485C77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F1ED8" w:rsidRPr="00EF1ED8">
        <w:rPr>
          <w:sz w:val="28"/>
          <w:szCs w:val="28"/>
          <w:u w:val="single"/>
        </w:rPr>
        <w:t>Praktyczne stosowanie podejścia porównawczego w wycenie nieruchomości-jak unikać błędów spotykanych w operatach szacunkowych</w:t>
      </w:r>
      <w:bookmarkStart w:id="0" w:name="_GoBack"/>
      <w:bookmarkEnd w:id="0"/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Zbigniew Januszewski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5C77"/>
    <w:rsid w:val="005E2F2E"/>
    <w:rsid w:val="006A7DA5"/>
    <w:rsid w:val="00744CC9"/>
    <w:rsid w:val="008056D2"/>
    <w:rsid w:val="00916648"/>
    <w:rsid w:val="00970B91"/>
    <w:rsid w:val="00A3456D"/>
    <w:rsid w:val="00C23BFF"/>
    <w:rsid w:val="00D634DA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2019-03-05T08:45:00Z</dcterms:created>
  <dcterms:modified xsi:type="dcterms:W3CDTF">2019-03-14T11:48:00Z</dcterms:modified>
</cp:coreProperties>
</file>