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F8D" w:rsidRPr="009B2F8D" w:rsidRDefault="009B2F8D" w:rsidP="009B2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F8D">
        <w:rPr>
          <w:rFonts w:ascii="Times New Roman" w:eastAsia="Times New Roman" w:hAnsi="Times New Roman" w:cs="Times New Roman"/>
          <w:b/>
          <w:bCs/>
          <w:color w:val="0A3151"/>
          <w:sz w:val="24"/>
          <w:szCs w:val="24"/>
          <w:lang w:eastAsia="pl-PL"/>
        </w:rPr>
        <w:t>Zakres zadań i kompetencji w Polskiej Federacji Stowarzyszeń Rzeczoznawców Majątkowych:</w:t>
      </w:r>
    </w:p>
    <w:p w:rsidR="009B2F8D" w:rsidRPr="009B2F8D" w:rsidRDefault="009B2F8D" w:rsidP="009B2F8D">
      <w:pPr>
        <w:spacing w:before="100" w:beforeAutospacing="1" w:after="100" w:afterAutospacing="1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F8D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    koordynacja w zakresie:  polityki szkoleniowej i wydawniczej Federacji oraz praktyk zawodowych,</w:t>
      </w:r>
    </w:p>
    <w:p w:rsidR="009B2F8D" w:rsidRPr="009B2F8D" w:rsidRDefault="009B2F8D" w:rsidP="009B2F8D">
      <w:pPr>
        <w:spacing w:before="100" w:beforeAutospacing="1" w:after="100" w:afterAutospacing="1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F8D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    współpraca z Komisją Etyki i  Komisją Uznania Zawodowego,</w:t>
      </w:r>
    </w:p>
    <w:p w:rsidR="009B2F8D" w:rsidRPr="009B2F8D" w:rsidRDefault="009B2F8D" w:rsidP="009B2F8D">
      <w:pPr>
        <w:spacing w:before="100" w:beforeAutospacing="1" w:after="100" w:afterAutospacing="1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F8D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    współpraca ze środowiskami i organizacjami naukowymi.</w:t>
      </w:r>
    </w:p>
    <w:p w:rsidR="009B2F8D" w:rsidRPr="009B2F8D" w:rsidRDefault="009B2F8D" w:rsidP="009B2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A3151"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08004B35" wp14:editId="0E51ECA6">
            <wp:simplePos x="0" y="0"/>
            <wp:positionH relativeFrom="margin">
              <wp:posOffset>-129540</wp:posOffset>
            </wp:positionH>
            <wp:positionV relativeFrom="margin">
              <wp:posOffset>1821815</wp:posOffset>
            </wp:positionV>
            <wp:extent cx="2354580" cy="3268980"/>
            <wp:effectExtent l="0" t="0" r="7620" b="7620"/>
            <wp:wrapSquare wrapText="bothSides"/>
            <wp:docPr id="5" name="Obraz 5" descr="http://pfsrm.pl/sites/default/files/JJ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pfsrm.pl/sites/default/files/JJ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9B2F8D">
        <w:rPr>
          <w:rFonts w:ascii="Times New Roman" w:eastAsia="Times New Roman" w:hAnsi="Times New Roman" w:cs="Times New Roman"/>
          <w:b/>
          <w:bCs/>
          <w:color w:val="0A3151"/>
          <w:sz w:val="24"/>
          <w:szCs w:val="24"/>
          <w:lang w:eastAsia="pl-PL"/>
        </w:rPr>
        <w:t>Nota biograficzna</w:t>
      </w:r>
    </w:p>
    <w:p w:rsidR="009B2F8D" w:rsidRPr="009B2F8D" w:rsidRDefault="009B2F8D" w:rsidP="009B2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F8D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9B2F8D" w:rsidRPr="009B2F8D" w:rsidRDefault="009B2F8D" w:rsidP="009B2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F8D">
        <w:rPr>
          <w:rFonts w:ascii="Times New Roman" w:eastAsia="Times New Roman" w:hAnsi="Times New Roman" w:cs="Times New Roman"/>
          <w:sz w:val="24"/>
          <w:szCs w:val="24"/>
          <w:lang w:eastAsia="pl-PL"/>
        </w:rPr>
        <w:t>Doktor inżynier geodezji po studiach w olsztyńskiej Akademii Rolniczo – Technicznej. Od ukończenia studiów nieprzerwanie pracuje na Wydziale Geodezji i Gospodarki Przestrzennej Uniwersytetu Warmińsko – Mazurskiego (dawniej ART), obecnie w Katedrze Gospodarki Nieruchomościami i Rozwoju Regionalnego.</w:t>
      </w:r>
    </w:p>
    <w:p w:rsidR="009B2F8D" w:rsidRPr="009B2F8D" w:rsidRDefault="009B2F8D" w:rsidP="009B2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F8D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Aktualnie prowadzi zajęcia dydaktyczne związane z gospodarką nieruchomościami i wyceną nieruchomości. Jest promotorem ponad 250 prac magisterskich, inżynierskich i dyplomowych. W latach 1997 – 1999 był członkiem Senatu ART.  Przebywał na wielu zagranicznych stażach i wyjazdach naukowych. Jego dorobek stanowi ponad sto publikacji w wydawnictwach naukowych i konferencyjnych. Wielokrotnie nagradzany za działalność naukową, uhonorowany przez Prezydenta RP Brązowym i Srebrnym Krzyżem Zasługi.</w:t>
      </w:r>
    </w:p>
    <w:p w:rsidR="009B2F8D" w:rsidRPr="009B2F8D" w:rsidRDefault="009B2F8D" w:rsidP="009B2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F8D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zawodowe w zakresie szacowania nieruchomości posiada od 1994  r., a od 2008 r. używa także tytułu REV. Prowadzi działalność zawodową w zakresie szacowania nieruchomości.</w:t>
      </w:r>
    </w:p>
    <w:p w:rsidR="009B2F8D" w:rsidRPr="009B2F8D" w:rsidRDefault="009B2F8D" w:rsidP="009B2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F8D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Członek Komitetu Rozwoju Obszarów Wiejskich, Stowarzyszenia Geodetów Polskich, oraz Warmińsko – Mazurskiego Stowarzyszenia Zarządców Nieruchomości. W 1998 roku uzyskał tytuł Konsultanta Certyfikowanego nadany przez Towarzystwo Konsultantów Polskich. Przez 15 lat był wiceprezydentem Polskiego Stowarzyszenia Rzeczoznawców Wyceny Nieruchomości. Jest także członkiem założycielem Towarzystwa Naukowego Nieruchomości. W 2001 r. otrzymał Złotą Odznakę „Zasłużony dla Polskiej Federacji Stowarzyszeń Rzeczoznawców Majątkowych” za zasługi dla ruchu zawodowego. Był wiceprezydentem PFSRM ubiegłej kadencji (2009 – 2012). Od 1998 roku jest członkiem Państwowej Komisji Kwalifikacyjnej ds. nadawania uprawnień zawodowych z zakresu szacowania nieruchomości działającej przy Ministerstwie Transportu, Budownictwa i Gospodarki Morskiej.</w:t>
      </w:r>
    </w:p>
    <w:p w:rsidR="009B2F8D" w:rsidRPr="009B2F8D" w:rsidRDefault="009B2F8D" w:rsidP="009B2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F8D">
        <w:rPr>
          <w:rFonts w:ascii="Times New Roman" w:eastAsia="Times New Roman" w:hAnsi="Times New Roman" w:cs="Times New Roman"/>
          <w:sz w:val="24"/>
          <w:szCs w:val="24"/>
          <w:lang w:eastAsia="pl-PL"/>
        </w:rPr>
        <w:t>Interesuje się sportem, zwłaszcza piłką siatkową, narciarstwem i tenisem. Uprawia  turystykę krajową i zagraniczną. Żonaty, ma córkę, syna i czworo wnucząt. </w:t>
      </w:r>
    </w:p>
    <w:p w:rsidR="009A7069" w:rsidRPr="00155659" w:rsidRDefault="009B2F8D" w:rsidP="00155659"/>
    <w:sectPr w:rsidR="009A7069" w:rsidRPr="00155659" w:rsidSect="00D16D2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20"/>
    <w:rsid w:val="00155659"/>
    <w:rsid w:val="00206F5B"/>
    <w:rsid w:val="002E37FB"/>
    <w:rsid w:val="00362C58"/>
    <w:rsid w:val="006F3DBB"/>
    <w:rsid w:val="009B2F8D"/>
    <w:rsid w:val="009B395D"/>
    <w:rsid w:val="00B158B0"/>
    <w:rsid w:val="00D16D20"/>
    <w:rsid w:val="00D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1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6D20"/>
    <w:rPr>
      <w:b/>
      <w:bCs/>
    </w:rPr>
  </w:style>
  <w:style w:type="paragraph" w:customStyle="1" w:styleId="rtejustify">
    <w:name w:val="rtejustify"/>
    <w:basedOn w:val="Normalny"/>
    <w:rsid w:val="00D1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D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16D20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5565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1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6D20"/>
    <w:rPr>
      <w:b/>
      <w:bCs/>
    </w:rPr>
  </w:style>
  <w:style w:type="paragraph" w:customStyle="1" w:styleId="rtejustify">
    <w:name w:val="rtejustify"/>
    <w:basedOn w:val="Normalny"/>
    <w:rsid w:val="00D1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D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16D20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556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5CAC4-DEF8-4AA0-9589-7C81794F3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Piechcikowy</dc:creator>
  <cp:lastModifiedBy>Bartosz Piechcikowy</cp:lastModifiedBy>
  <cp:revision>2</cp:revision>
  <dcterms:created xsi:type="dcterms:W3CDTF">2016-10-26T10:14:00Z</dcterms:created>
  <dcterms:modified xsi:type="dcterms:W3CDTF">2016-10-26T10:14:00Z</dcterms:modified>
</cp:coreProperties>
</file>