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7FB" w:rsidRPr="00155659" w:rsidRDefault="002E37FB" w:rsidP="002E3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5659">
        <w:rPr>
          <w:rFonts w:ascii="Times New Roman" w:eastAsia="Times New Roman" w:hAnsi="Times New Roman" w:cs="Times New Roman"/>
          <w:b/>
          <w:bCs/>
          <w:color w:val="003366"/>
          <w:sz w:val="24"/>
          <w:szCs w:val="24"/>
          <w:lang w:eastAsia="pl-PL"/>
        </w:rPr>
        <w:t>Zakres zadań i kompetencji w Polskiej Federacji Stowarzyszeń Rzeczoznawców Majątkowych: </w:t>
      </w:r>
    </w:p>
    <w:p w:rsidR="002E37FB" w:rsidRPr="00155659" w:rsidRDefault="002E37FB" w:rsidP="002E3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5659">
        <w:rPr>
          <w:rFonts w:ascii="Times New Roman" w:eastAsia="Times New Roman" w:hAnsi="Times New Roman" w:cs="Times New Roman"/>
          <w:sz w:val="24"/>
          <w:szCs w:val="24"/>
          <w:lang w:eastAsia="pl-PL"/>
        </w:rPr>
        <w:t>-    koordynacja w zakresie legislacji i obsługi prawnej PFSRM,</w:t>
      </w:r>
    </w:p>
    <w:p w:rsidR="002E37FB" w:rsidRPr="00155659" w:rsidRDefault="002E37FB" w:rsidP="002E3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5659">
        <w:rPr>
          <w:rFonts w:ascii="Times New Roman" w:eastAsia="Times New Roman" w:hAnsi="Times New Roman" w:cs="Times New Roman"/>
          <w:sz w:val="24"/>
          <w:szCs w:val="24"/>
          <w:lang w:eastAsia="pl-PL"/>
        </w:rPr>
        <w:t>-    koordynacja prac Komisji Standardów,</w:t>
      </w:r>
    </w:p>
    <w:p w:rsidR="002E37FB" w:rsidRPr="00155659" w:rsidRDefault="002E37FB" w:rsidP="002E3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5659">
        <w:rPr>
          <w:rFonts w:ascii="Times New Roman" w:eastAsia="Times New Roman" w:hAnsi="Times New Roman" w:cs="Times New Roman"/>
          <w:sz w:val="24"/>
          <w:szCs w:val="24"/>
          <w:lang w:eastAsia="pl-PL"/>
        </w:rPr>
        <w:t>-    koordynacja prac związanych z działaniem strony internetowej PFSRM,</w:t>
      </w:r>
    </w:p>
    <w:p w:rsidR="002E37FB" w:rsidRPr="002E37FB" w:rsidRDefault="002E37FB" w:rsidP="0015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5659">
        <w:rPr>
          <w:rFonts w:ascii="Times New Roman" w:eastAsia="Times New Roman" w:hAnsi="Times New Roman" w:cs="Times New Roman"/>
          <w:sz w:val="24"/>
          <w:szCs w:val="24"/>
          <w:lang w:eastAsia="pl-PL"/>
        </w:rPr>
        <w:t>-    bieżąca współpraca z miesięcznikiem </w:t>
      </w:r>
      <w:r w:rsidRPr="0015565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Nieruchomości</w:t>
      </w:r>
      <w:r w:rsidRPr="001556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wydawnictwa </w:t>
      </w:r>
      <w:proofErr w:type="spellStart"/>
      <w:r w:rsidRPr="00155659">
        <w:rPr>
          <w:rFonts w:ascii="Times New Roman" w:eastAsia="Times New Roman" w:hAnsi="Times New Roman" w:cs="Times New Roman"/>
          <w:sz w:val="24"/>
          <w:szCs w:val="24"/>
          <w:lang w:eastAsia="pl-PL"/>
        </w:rPr>
        <w:t>CH.Beck</w:t>
      </w:r>
      <w:proofErr w:type="spellEnd"/>
      <w:r w:rsidRPr="0015565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E37FB" w:rsidRDefault="002E37FB" w:rsidP="0015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/>
          <w:color w:val="003366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noProof/>
          <w:color w:val="003366"/>
          <w:sz w:val="24"/>
          <w:szCs w:val="24"/>
          <w:lang w:eastAsia="pl-PL"/>
        </w:rPr>
        <w:drawing>
          <wp:anchor distT="0" distB="0" distL="114300" distR="114300" simplePos="0" relativeHeight="251658240" behindDoc="0" locked="0" layoutInCell="1" allowOverlap="1" wp14:anchorId="2AA4217F" wp14:editId="75A5BEFA">
            <wp:simplePos x="0" y="0"/>
            <wp:positionH relativeFrom="margin">
              <wp:posOffset>-106680</wp:posOffset>
            </wp:positionH>
            <wp:positionV relativeFrom="margin">
              <wp:posOffset>2279015</wp:posOffset>
            </wp:positionV>
            <wp:extent cx="3002280" cy="3459480"/>
            <wp:effectExtent l="0" t="0" r="7620" b="7620"/>
            <wp:wrapSquare wrapText="bothSides"/>
            <wp:docPr id="4" name="Obraz 4" descr="http://pfsrm.pl/sites/default/files/KG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pfsrm.pl/sites/default/files/KG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345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55659" w:rsidRPr="00155659" w:rsidRDefault="00155659" w:rsidP="0015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5659">
        <w:rPr>
          <w:rFonts w:ascii="Times New Roman" w:eastAsia="Times New Roman" w:hAnsi="Times New Roman" w:cs="Times New Roman"/>
          <w:b/>
          <w:bCs/>
          <w:color w:val="003366"/>
          <w:sz w:val="24"/>
          <w:szCs w:val="24"/>
          <w:lang w:eastAsia="pl-PL"/>
        </w:rPr>
        <w:t>Nota biograficzna</w:t>
      </w:r>
    </w:p>
    <w:p w:rsidR="00155659" w:rsidRPr="00155659" w:rsidRDefault="00155659" w:rsidP="001556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5659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="t" fillcolor="#a0a0a0" stroked="f"/>
        </w:pict>
      </w:r>
    </w:p>
    <w:p w:rsidR="00155659" w:rsidRPr="00155659" w:rsidRDefault="00155659" w:rsidP="0015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5659">
        <w:rPr>
          <w:rFonts w:ascii="Times New Roman" w:eastAsia="Times New Roman" w:hAnsi="Times New Roman" w:cs="Times New Roman"/>
          <w:sz w:val="24"/>
          <w:szCs w:val="24"/>
          <w:lang w:eastAsia="pl-PL"/>
        </w:rPr>
        <w:t>Prawnik po studiach na Uniwersytecie Warszawskim. Ukończył także studia podyplomowe w zakresie szacowania nieruchomości na Akad</w:t>
      </w:r>
      <w:bookmarkStart w:id="0" w:name="_GoBack"/>
      <w:bookmarkEnd w:id="0"/>
      <w:r w:rsidRPr="00155659">
        <w:rPr>
          <w:rFonts w:ascii="Times New Roman" w:eastAsia="Times New Roman" w:hAnsi="Times New Roman" w:cs="Times New Roman"/>
          <w:sz w:val="24"/>
          <w:szCs w:val="24"/>
          <w:lang w:eastAsia="pl-PL"/>
        </w:rPr>
        <w:t>emii Rolniczo – Technicznej w Olsztynie, w zakresie zarządzania na Politechnice Białostockiej oraz w zakresie zarządzania przestrzenią i środowiskiem na Uniwersytecie Warmińsko – Mazurskim.</w:t>
      </w:r>
    </w:p>
    <w:p w:rsidR="00155659" w:rsidRPr="00155659" w:rsidRDefault="00155659" w:rsidP="0015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56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Uprawnienia zawodowe w zakresie szacowania nieruchomości posiada od 1996 roku. Jest licencjonowanym pośrednikiem w obrocie nieruchomościami. Specjalizuje się w wycenach nieruchomości na terenach zurbanizowanych, oraz wycenach nieruchomości dla potrzeb postępowań administracyjnych (m.in. sporządzanych w celu ustalenia opłat </w:t>
      </w:r>
      <w:proofErr w:type="spellStart"/>
      <w:r w:rsidRPr="00155659">
        <w:rPr>
          <w:rFonts w:ascii="Times New Roman" w:eastAsia="Times New Roman" w:hAnsi="Times New Roman" w:cs="Times New Roman"/>
          <w:sz w:val="24"/>
          <w:szCs w:val="24"/>
          <w:lang w:eastAsia="pl-PL"/>
        </w:rPr>
        <w:t>adiacenckich</w:t>
      </w:r>
      <w:proofErr w:type="spellEnd"/>
      <w:r w:rsidRPr="00155659">
        <w:rPr>
          <w:rFonts w:ascii="Times New Roman" w:eastAsia="Times New Roman" w:hAnsi="Times New Roman" w:cs="Times New Roman"/>
          <w:sz w:val="24"/>
          <w:szCs w:val="24"/>
          <w:lang w:eastAsia="pl-PL"/>
        </w:rPr>
        <w:t>, planistycznych i odszkodowań z tytułu przejmowania nieruchomości pod budowę dróg publicznych). Wspólnik spółki „EXPODOR” w Białymstoku zajmującej się wyceną nieruchomości i pośrednictwem w obrocie nieruchomościami. Autor kilkunastu publikacji dotyczących wyceny nieruchomości. Jest wykładowcą, prowadzi zajęcia w zakresie wyceny nieruchomości.</w:t>
      </w:r>
    </w:p>
    <w:p w:rsidR="00155659" w:rsidRPr="00155659" w:rsidRDefault="00155659" w:rsidP="0015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5659">
        <w:rPr>
          <w:rFonts w:ascii="Times New Roman" w:eastAsia="Times New Roman" w:hAnsi="Times New Roman" w:cs="Times New Roman"/>
          <w:sz w:val="24"/>
          <w:szCs w:val="24"/>
          <w:lang w:eastAsia="pl-PL"/>
        </w:rPr>
        <w:t>Członek zarządu Północno – Wschodniego Stowarzyszenia Rzeczoznawców Majątkowych w Białymstoku (którego był współzałożycielem i pierwszym prezesem), Podlaskiego Stowarzyszenia Rynku Nieruchomości i Polskiej Izby Rzeczoznawstwa Majątkowego. W PFSRM był członkiem Komisji Legislacyjnej (2006 – 2009), Komisji Prawnej (2009 – 2012) i  Komisji Arbitrażowej (2006 – 2010). Obecnie jest członkiem Państwowej Komisji Kwalifikacyjnej ds. nadawania uprawnień zawodowych z zakresu szacowania nieruchomości działającej przy Ministerstwie Transportu, Budownictwa i Gospodarki Morskiej.</w:t>
      </w:r>
    </w:p>
    <w:p w:rsidR="00155659" w:rsidRPr="00155659" w:rsidRDefault="00155659" w:rsidP="0015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5659">
        <w:rPr>
          <w:rFonts w:ascii="Times New Roman" w:eastAsia="Times New Roman" w:hAnsi="Times New Roman" w:cs="Times New Roman"/>
          <w:sz w:val="24"/>
          <w:szCs w:val="24"/>
          <w:lang w:eastAsia="pl-PL"/>
        </w:rPr>
        <w:t>Prywatnie żonaty, ma dwóch nastoletnich synów. Pasjonuje się piłką nożną, jest miłośnikiem filmów Woody Allena, książek i polskich gór.</w:t>
      </w:r>
    </w:p>
    <w:p w:rsidR="009A7069" w:rsidRPr="00155659" w:rsidRDefault="002E37FB" w:rsidP="00155659"/>
    <w:sectPr w:rsidR="009A7069" w:rsidRPr="00155659" w:rsidSect="00D16D2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D20"/>
    <w:rsid w:val="00155659"/>
    <w:rsid w:val="00206F5B"/>
    <w:rsid w:val="002E37FB"/>
    <w:rsid w:val="00362C58"/>
    <w:rsid w:val="006F3DBB"/>
    <w:rsid w:val="009B395D"/>
    <w:rsid w:val="00B158B0"/>
    <w:rsid w:val="00D16D20"/>
    <w:rsid w:val="00DD3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D16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16D20"/>
    <w:rPr>
      <w:b/>
      <w:bCs/>
    </w:rPr>
  </w:style>
  <w:style w:type="paragraph" w:customStyle="1" w:styleId="rtejustify">
    <w:name w:val="rtejustify"/>
    <w:basedOn w:val="Normalny"/>
    <w:rsid w:val="00D16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6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6D2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16D20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15565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D16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16D20"/>
    <w:rPr>
      <w:b/>
      <w:bCs/>
    </w:rPr>
  </w:style>
  <w:style w:type="paragraph" w:customStyle="1" w:styleId="rtejustify">
    <w:name w:val="rtejustify"/>
    <w:basedOn w:val="Normalny"/>
    <w:rsid w:val="00D16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6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6D2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16D20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1556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2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3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4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2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0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2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9F505-A2E1-4E87-B5F2-4F6031494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Piechcikowy</dc:creator>
  <cp:lastModifiedBy>Bartosz Piechcikowy</cp:lastModifiedBy>
  <cp:revision>2</cp:revision>
  <dcterms:created xsi:type="dcterms:W3CDTF">2016-10-26T10:13:00Z</dcterms:created>
  <dcterms:modified xsi:type="dcterms:W3CDTF">2016-10-26T10:13:00Z</dcterms:modified>
</cp:coreProperties>
</file>