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09" w:rsidRPr="002E6209" w:rsidRDefault="002E6209" w:rsidP="002E6209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caps/>
          <w:color w:val="2C4B84"/>
          <w:sz w:val="27"/>
          <w:szCs w:val="27"/>
          <w:lang w:eastAsia="pl-PL"/>
        </w:rPr>
      </w:pPr>
      <w:r w:rsidRPr="002E6209">
        <w:rPr>
          <w:rFonts w:ascii="Arial" w:eastAsia="Times New Roman" w:hAnsi="Arial" w:cs="Arial"/>
          <w:caps/>
          <w:color w:val="2C4B84"/>
          <w:sz w:val="27"/>
          <w:szCs w:val="27"/>
          <w:lang w:eastAsia="pl-PL"/>
        </w:rPr>
        <w:t>PROBLEMY RYNKU NIERUCHOMOŚCI NR 1/2015(43)</w:t>
      </w:r>
    </w:p>
    <w:p w:rsidR="002E6209" w:rsidRPr="002E6209" w:rsidRDefault="002E6209" w:rsidP="002E6209">
      <w:pPr>
        <w:shd w:val="clear" w:color="auto" w:fill="FFFFFF"/>
        <w:spacing w:before="100" w:beforeAutospacing="1" w:after="150" w:line="30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6209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W numerze m.in:</w:t>
      </w:r>
    </w:p>
    <w:tbl>
      <w:tblPr>
        <w:tblW w:w="10950" w:type="dxa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02"/>
        <w:gridCol w:w="6548"/>
      </w:tblGrid>
      <w:tr w:rsidR="002E6209" w:rsidRPr="002E6209" w:rsidTr="002E6209">
        <w:trPr>
          <w:tblCellSpacing w:w="37" w:type="dxa"/>
          <w:jc w:val="center"/>
        </w:trPr>
        <w:tc>
          <w:tcPr>
            <w:tcW w:w="2000" w:type="pct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Henryk Gawron, Łukasz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Strączkowski</w:t>
            </w:r>
            <w:proofErr w:type="spellEnd"/>
          </w:p>
        </w:tc>
        <w:tc>
          <w:tcPr>
            <w:tcW w:w="3000" w:type="pct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Przesłanki uwzględniania czynników jakościowych w badaniach rynku mieszkaniowego.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2000" w:type="pct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3000" w:type="pct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Jerzy Dąbek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Wynagrodzenie za służebność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przesyłu</w:t>
            </w:r>
            <w:proofErr w:type="spellEnd"/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na przykładzie urządzeń projektowanych do budowy.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en-US" w:eastAsia="pl-PL"/>
              </w:rPr>
              <w:t>Waldemar W.Budner, Aleksandra Mazur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Percepcja i funkcje przestrzeni publicznej w opinii jej użytkowników (przypadek Poznania).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Sławomir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Palicki</w:t>
            </w:r>
            <w:proofErr w:type="spellEnd"/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Potencjał nieruchomości handlowych w procesach ożywiania obszarów miejskich.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Piotr Kokowski, Piotr Pękala, Tomasz Kaczmarek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Poziom hałasu w obszarze ograniczonego użytkowania wokół portu lotniczego.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Piotr Lis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Cykle mieszkaniowe na polskim rynku nieruchomości.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Tomasz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Kotrasiński</w:t>
            </w:r>
            <w:proofErr w:type="spellEnd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 Wojciech Nurek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Metody eliminowania problemów związanych z wyceną nieruchomości przy wykorzystaniu nowych możliwości skutecznego obsługiwania procesu wyceny nieruchomości.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Elżbieta Ochocka, Szymon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Dalc</w:t>
            </w:r>
            <w:proofErr w:type="spellEnd"/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Komornicy sądowi płatnikami podatku VAT przy sprzedaży nieruchomości w trybie egzekucji komorniczej - kontrowersje związane z wyrokiem Trybunału Sprawiedliwości Unii Europejskiej.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Agnieszka Suchecka, Michał Mielnik, Milena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Wilbik</w:t>
            </w:r>
            <w:proofErr w:type="spellEnd"/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Uzyskanie zgody do wejścia na teren sąsiada w celu przeprowadzenia inwestycji (ze szczególnym uwzględnieniem kwestii odszkodowawczych).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Halina Stankowska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Ograniczone prawo rzeczowe - służebność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przesyłu</w:t>
            </w:r>
            <w:proofErr w:type="spellEnd"/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w świetle obowiązujących przepisów prawa.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Łukasz Halik, Justyna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Tanaś</w:t>
            </w:r>
            <w:proofErr w:type="spellEnd"/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Dostępność usług rzeczoznawców majątkowych województwa wielkopolskiego.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Marcin Czarnecki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Nowa definicja nieruchomości - prawdy i mity wyceny nieruchomości rolnych.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Elena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Bykova</w:t>
            </w:r>
            <w:proofErr w:type="spellEnd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, Olgierd Kempa, Leszek Stanek, Izabela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Rącka</w:t>
            </w:r>
            <w:proofErr w:type="spellEnd"/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Organizacja pracy rzeczoznawcy majątkowego w Rosji.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Anna Górska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Zróżnicowanie kosztów utrzymania i wyposażenia zasobów mieszkaniowych według wielkości gospodarstwa domowego w Polsce.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Anna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Jancz</w:t>
            </w:r>
            <w:proofErr w:type="spellEnd"/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Zróżnicowanie przestrzenne skutków i perspektyw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suburbanizacji</w:t>
            </w:r>
            <w:proofErr w:type="spellEnd"/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w aglomeracji poznańskiej.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E6209" w:rsidRPr="002E6209" w:rsidTr="002E6209">
        <w:trPr>
          <w:tblCellSpacing w:w="37" w:type="dxa"/>
          <w:jc w:val="center"/>
        </w:trPr>
        <w:tc>
          <w:tcPr>
            <w:tcW w:w="4665" w:type="dxa"/>
            <w:vAlign w:val="bottom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Sławomir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Palicki</w:t>
            </w:r>
            <w:proofErr w:type="spellEnd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, Izabela </w:t>
            </w:r>
            <w:proofErr w:type="spellStart"/>
            <w:r w:rsidRPr="002E6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Rącka</w:t>
            </w:r>
            <w:proofErr w:type="spellEnd"/>
          </w:p>
        </w:tc>
        <w:tc>
          <w:tcPr>
            <w:tcW w:w="6240" w:type="dxa"/>
            <w:vAlign w:val="center"/>
            <w:hideMark/>
          </w:tcPr>
          <w:p w:rsidR="002E6209" w:rsidRPr="002E6209" w:rsidRDefault="002E6209" w:rsidP="002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Rynek mieszkaniowy obszarów śródmiejskich Poznania i Kalisza w obliczu potencjalnych zmian przestrzeni zurbanizowanej.</w:t>
            </w:r>
          </w:p>
        </w:tc>
      </w:tr>
    </w:tbl>
    <w:p w:rsidR="002E6209" w:rsidRPr="002E6209" w:rsidRDefault="002E6209" w:rsidP="002E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2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7069" w:rsidRDefault="002E6209">
      <w:bookmarkStart w:id="0" w:name="_GoBack"/>
      <w:bookmarkEnd w:id="0"/>
    </w:p>
    <w:sectPr w:rsidR="009A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09"/>
    <w:rsid w:val="00206F5B"/>
    <w:rsid w:val="002E6209"/>
    <w:rsid w:val="00362C58"/>
    <w:rsid w:val="006F3DBB"/>
    <w:rsid w:val="009B395D"/>
    <w:rsid w:val="00B158B0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6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2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E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209"/>
    <w:rPr>
      <w:b/>
      <w:bCs/>
    </w:rPr>
  </w:style>
  <w:style w:type="character" w:styleId="Uwydatnienie">
    <w:name w:val="Emphasis"/>
    <w:basedOn w:val="Domylnaczcionkaakapitu"/>
    <w:uiPriority w:val="20"/>
    <w:qFormat/>
    <w:rsid w:val="002E62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6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2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E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209"/>
    <w:rPr>
      <w:b/>
      <w:bCs/>
    </w:rPr>
  </w:style>
  <w:style w:type="character" w:styleId="Uwydatnienie">
    <w:name w:val="Emphasis"/>
    <w:basedOn w:val="Domylnaczcionkaakapitu"/>
    <w:uiPriority w:val="20"/>
    <w:qFormat/>
    <w:rsid w:val="002E6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Piechcikowy</dc:creator>
  <cp:lastModifiedBy>Bartosz Piechcikowy</cp:lastModifiedBy>
  <cp:revision>1</cp:revision>
  <dcterms:created xsi:type="dcterms:W3CDTF">2016-10-25T11:58:00Z</dcterms:created>
  <dcterms:modified xsi:type="dcterms:W3CDTF">2016-10-25T11:58:00Z</dcterms:modified>
</cp:coreProperties>
</file>