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105484" w:rsidRDefault="00CC2D63" w:rsidP="00965D37">
      <w:pPr>
        <w:jc w:val="center"/>
        <w:rPr>
          <w:b/>
          <w:u w:val="single"/>
        </w:rPr>
      </w:pPr>
      <w:r>
        <w:rPr>
          <w:b/>
          <w:u w:val="single"/>
        </w:rPr>
        <w:t>BUDOWNICTWO OGÓLNE DLA RZECZOZNAWCY - REPETYTORIUM</w:t>
      </w:r>
    </w:p>
    <w:p w:rsidR="00965D37" w:rsidRPr="00105484" w:rsidRDefault="00CC2D63" w:rsidP="00965D37">
      <w:pPr>
        <w:jc w:val="center"/>
        <w:rPr>
          <w:b/>
          <w:u w:val="single"/>
        </w:rPr>
      </w:pPr>
      <w:r>
        <w:rPr>
          <w:b/>
          <w:u w:val="single"/>
        </w:rPr>
        <w:t>18.02.2019</w:t>
      </w:r>
    </w:p>
    <w:p w:rsidR="00965D37" w:rsidRPr="00176A2B" w:rsidRDefault="00965D37" w:rsidP="00965D37">
      <w:pPr>
        <w:jc w:val="center"/>
        <w:rPr>
          <w:u w:val="single"/>
        </w:rPr>
      </w:pPr>
      <w:r w:rsidRPr="00176A2B">
        <w:rPr>
          <w:u w:val="single"/>
        </w:rPr>
        <w:t>HARMONOGRAM ZAJĘĆ</w:t>
      </w:r>
    </w:p>
    <w:p w:rsidR="00CC2D63" w:rsidRPr="00CC2D63" w:rsidRDefault="00CC2D63" w:rsidP="00965D37">
      <w:pPr>
        <w:jc w:val="center"/>
        <w:rPr>
          <w:b/>
        </w:rPr>
      </w:pPr>
      <w:r w:rsidRPr="00CC2D63">
        <w:rPr>
          <w:b/>
        </w:rPr>
        <w:t>9.00-15.45</w:t>
      </w:r>
    </w:p>
    <w:p w:rsidR="0051346B" w:rsidRPr="0051346B" w:rsidRDefault="0051346B" w:rsidP="00965D37">
      <w:pPr>
        <w:jc w:val="center"/>
      </w:pPr>
      <w:r w:rsidRPr="0051346B">
        <w:t>4 h wykładów oraz 4 h warsztatów</w:t>
      </w:r>
    </w:p>
    <w:p w:rsidR="00965D37" w:rsidRDefault="00965D37"/>
    <w:tbl>
      <w:tblPr>
        <w:tblStyle w:val="Tabela-Siatka"/>
        <w:tblW w:w="0" w:type="auto"/>
        <w:tblLook w:val="04A0"/>
      </w:tblPr>
      <w:tblGrid>
        <w:gridCol w:w="378"/>
        <w:gridCol w:w="5776"/>
        <w:gridCol w:w="1630"/>
        <w:gridCol w:w="1504"/>
      </w:tblGrid>
      <w:tr w:rsidR="00176A2B" w:rsidTr="00AD48CD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1</w:t>
            </w:r>
          </w:p>
        </w:tc>
        <w:tc>
          <w:tcPr>
            <w:tcW w:w="5776" w:type="dxa"/>
          </w:tcPr>
          <w:p w:rsidR="00176A2B" w:rsidRDefault="00926FF1" w:rsidP="00323E2B">
            <w:r>
              <w:t xml:space="preserve">Opis przedmiotu </w:t>
            </w:r>
            <w:proofErr w:type="spellStart"/>
            <w:r>
              <w:t>wyceny</w:t>
            </w:r>
            <w:proofErr w:type="spellEnd"/>
          </w:p>
        </w:tc>
        <w:tc>
          <w:tcPr>
            <w:tcW w:w="1630" w:type="dxa"/>
            <w:vMerge w:val="restart"/>
            <w:shd w:val="clear" w:color="auto" w:fill="8DB3E2" w:themeFill="text2" w:themeFillTint="66"/>
            <w:vAlign w:val="center"/>
          </w:tcPr>
          <w:p w:rsidR="00176A2B" w:rsidRDefault="00AD48CD" w:rsidP="00661109">
            <w:pPr>
              <w:jc w:val="center"/>
            </w:pPr>
            <w:r>
              <w:t>0</w:t>
            </w:r>
            <w:r w:rsidR="00926FF1">
              <w:t>9</w:t>
            </w:r>
            <w:r>
              <w:t>:00-1</w:t>
            </w:r>
            <w:r w:rsidR="00661109">
              <w:t>2</w:t>
            </w:r>
            <w:r>
              <w:t>:00</w:t>
            </w:r>
          </w:p>
        </w:tc>
        <w:tc>
          <w:tcPr>
            <w:tcW w:w="1504" w:type="dxa"/>
            <w:vMerge w:val="restart"/>
            <w:vAlign w:val="center"/>
          </w:tcPr>
          <w:p w:rsidR="00176A2B" w:rsidRDefault="00176A2B" w:rsidP="00176A2B">
            <w:pPr>
              <w:jc w:val="center"/>
            </w:pPr>
            <w:r>
              <w:t>Maciej Książek</w:t>
            </w:r>
          </w:p>
          <w:p w:rsidR="00176A2B" w:rsidRDefault="00176A2B" w:rsidP="00176A2B">
            <w:pPr>
              <w:jc w:val="center"/>
              <w:rPr>
                <w:sz w:val="16"/>
                <w:szCs w:val="16"/>
              </w:rPr>
            </w:pPr>
            <w:r w:rsidRPr="00176A2B">
              <w:rPr>
                <w:sz w:val="16"/>
                <w:szCs w:val="16"/>
              </w:rPr>
              <w:t>Rzeczoznawca Majątkowy</w:t>
            </w:r>
          </w:p>
          <w:p w:rsidR="00176A2B" w:rsidRPr="00176A2B" w:rsidRDefault="00176A2B" w:rsidP="00176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g</w:t>
            </w:r>
          </w:p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2</w:t>
            </w:r>
          </w:p>
        </w:tc>
        <w:tc>
          <w:tcPr>
            <w:tcW w:w="5776" w:type="dxa"/>
          </w:tcPr>
          <w:p w:rsidR="00176A2B" w:rsidRDefault="00926FF1" w:rsidP="00323E2B">
            <w:r>
              <w:t>Opis techniczno-użytkowy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3</w:t>
            </w:r>
          </w:p>
        </w:tc>
        <w:tc>
          <w:tcPr>
            <w:tcW w:w="5776" w:type="dxa"/>
          </w:tcPr>
          <w:p w:rsidR="00176A2B" w:rsidRDefault="00926FF1" w:rsidP="00323E2B">
            <w:r>
              <w:t>Określenie stanu technicznego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4</w:t>
            </w:r>
          </w:p>
        </w:tc>
        <w:tc>
          <w:tcPr>
            <w:tcW w:w="5776" w:type="dxa"/>
          </w:tcPr>
          <w:p w:rsidR="00176A2B" w:rsidRDefault="00926FF1" w:rsidP="00323E2B">
            <w:r>
              <w:t>Opinie eksperckie i ekspertyzy- źródła pozyskania (81c ust.2!)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5</w:t>
            </w:r>
          </w:p>
        </w:tc>
        <w:tc>
          <w:tcPr>
            <w:tcW w:w="5776" w:type="dxa"/>
            <w:shd w:val="clear" w:color="auto" w:fill="FFC000"/>
          </w:tcPr>
          <w:p w:rsidR="00176A2B" w:rsidRDefault="00176A2B" w:rsidP="00323E2B">
            <w:r>
              <w:t>LUNCH</w:t>
            </w:r>
          </w:p>
        </w:tc>
        <w:tc>
          <w:tcPr>
            <w:tcW w:w="1630" w:type="dxa"/>
            <w:shd w:val="clear" w:color="auto" w:fill="FFC000"/>
          </w:tcPr>
          <w:p w:rsidR="00176A2B" w:rsidRDefault="00176A2B" w:rsidP="00A715EA">
            <w:r>
              <w:t>1</w:t>
            </w:r>
            <w:r w:rsidR="00A715EA">
              <w:t>2</w:t>
            </w:r>
            <w:r>
              <w:t>.00-1</w:t>
            </w:r>
            <w:r w:rsidR="00A715EA">
              <w:t>2</w:t>
            </w:r>
            <w:r>
              <w:t>.40</w:t>
            </w:r>
          </w:p>
        </w:tc>
        <w:tc>
          <w:tcPr>
            <w:tcW w:w="1504" w:type="dxa"/>
            <w:vMerge/>
            <w:shd w:val="clear" w:color="auto" w:fill="FFC000"/>
          </w:tcPr>
          <w:p w:rsidR="00176A2B" w:rsidRDefault="00176A2B" w:rsidP="00323E2B"/>
        </w:tc>
      </w:tr>
      <w:tr w:rsidR="00176A2B" w:rsidTr="00AD48CD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6</w:t>
            </w:r>
          </w:p>
        </w:tc>
        <w:tc>
          <w:tcPr>
            <w:tcW w:w="5776" w:type="dxa"/>
          </w:tcPr>
          <w:p w:rsidR="00176A2B" w:rsidRDefault="00926FF1" w:rsidP="00323E2B">
            <w:r>
              <w:t>Dokumentacja techniczna w budownictwie</w:t>
            </w:r>
          </w:p>
        </w:tc>
        <w:tc>
          <w:tcPr>
            <w:tcW w:w="1630" w:type="dxa"/>
            <w:vMerge w:val="restart"/>
            <w:shd w:val="clear" w:color="auto" w:fill="8DB3E2" w:themeFill="text2" w:themeFillTint="66"/>
            <w:vAlign w:val="center"/>
          </w:tcPr>
          <w:p w:rsidR="00176A2B" w:rsidRDefault="00926FF1" w:rsidP="00A715EA">
            <w:pPr>
              <w:jc w:val="center"/>
            </w:pPr>
            <w:r>
              <w:t>1</w:t>
            </w:r>
            <w:r w:rsidR="00A715EA">
              <w:t>2</w:t>
            </w:r>
            <w:r>
              <w:t>:40-15</w:t>
            </w:r>
            <w:r w:rsidR="00AD48CD">
              <w:t>:</w:t>
            </w:r>
            <w:r>
              <w:t>45</w:t>
            </w:r>
          </w:p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7</w:t>
            </w:r>
          </w:p>
        </w:tc>
        <w:tc>
          <w:tcPr>
            <w:tcW w:w="5776" w:type="dxa"/>
          </w:tcPr>
          <w:p w:rsidR="00176A2B" w:rsidRDefault="00926FF1" w:rsidP="00323E2B">
            <w:r>
              <w:t>Dokumentacja oględzin nieruchomości (inwentaryzacja budowlana)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8</w:t>
            </w:r>
          </w:p>
        </w:tc>
        <w:tc>
          <w:tcPr>
            <w:tcW w:w="5776" w:type="dxa"/>
          </w:tcPr>
          <w:p w:rsidR="00176A2B" w:rsidRDefault="00926FF1" w:rsidP="00323E2B">
            <w:r>
              <w:t>Współpraca z organami AAB, NB, samorządem regionalnym, administracją zespoloną i rządową, Sądami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9</w:t>
            </w:r>
          </w:p>
        </w:tc>
        <w:tc>
          <w:tcPr>
            <w:tcW w:w="5776" w:type="dxa"/>
          </w:tcPr>
          <w:p w:rsidR="00176A2B" w:rsidRDefault="00926FF1" w:rsidP="00323E2B">
            <w:r>
              <w:t>Panel dyskusyjny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</w:tbl>
    <w:p w:rsidR="00965D37" w:rsidRDefault="00965D37"/>
    <w:p w:rsidR="0063394B" w:rsidRDefault="00926FF1">
      <w:r>
        <w:t xml:space="preserve">  </w:t>
      </w:r>
      <w:r>
        <w:rPr>
          <w:b/>
          <w:bCs/>
        </w:rPr>
        <w:t>METODY SZKOLENIOWE</w:t>
      </w:r>
      <w:r>
        <w:br/>
        <w:t>    • wykład</w:t>
      </w:r>
      <w:r>
        <w:br/>
        <w:t>    • analiza rzeczywistych przypadków i kopii oryginalnych dokumentów</w:t>
      </w:r>
      <w:r>
        <w:br/>
        <w:t>    • dyskusja</w:t>
      </w:r>
    </w:p>
    <w:p w:rsidR="00926FF1" w:rsidRDefault="00926FF1"/>
    <w:p w:rsidR="00926FF1" w:rsidRPr="00926FF1" w:rsidRDefault="00926FF1" w:rsidP="00926FF1">
      <w:pPr>
        <w:tabs>
          <w:tab w:val="left" w:pos="3456"/>
        </w:tabs>
        <w:rPr>
          <w:b/>
          <w:color w:val="FF0000"/>
          <w:u w:val="single"/>
        </w:rPr>
      </w:pPr>
      <w:r w:rsidRPr="00926FF1">
        <w:rPr>
          <w:b/>
          <w:color w:val="FF0000"/>
          <w:u w:val="single"/>
        </w:rPr>
        <w:t>LUNCH 1</w:t>
      </w:r>
      <w:r w:rsidR="00A715EA">
        <w:rPr>
          <w:b/>
          <w:color w:val="FF0000"/>
          <w:u w:val="single"/>
        </w:rPr>
        <w:t>2</w:t>
      </w:r>
      <w:r w:rsidRPr="00926FF1">
        <w:rPr>
          <w:b/>
          <w:color w:val="FF0000"/>
          <w:u w:val="single"/>
        </w:rPr>
        <w:t>:00-1</w:t>
      </w:r>
      <w:r w:rsidR="00A715EA">
        <w:rPr>
          <w:b/>
          <w:color w:val="FF0000"/>
          <w:u w:val="single"/>
        </w:rPr>
        <w:t>2</w:t>
      </w:r>
      <w:r w:rsidRPr="00926FF1">
        <w:rPr>
          <w:b/>
          <w:color w:val="FF0000"/>
          <w:u w:val="single"/>
        </w:rPr>
        <w:t>:40</w:t>
      </w:r>
    </w:p>
    <w:p w:rsidR="00926FF1" w:rsidRPr="00926FF1" w:rsidRDefault="00926FF1"/>
    <w:sectPr w:rsidR="00926FF1" w:rsidRPr="00926FF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65D37"/>
    <w:rsid w:val="00105484"/>
    <w:rsid w:val="00176A2B"/>
    <w:rsid w:val="00250217"/>
    <w:rsid w:val="00391CD0"/>
    <w:rsid w:val="004540C6"/>
    <w:rsid w:val="00481878"/>
    <w:rsid w:val="0051346B"/>
    <w:rsid w:val="0063394B"/>
    <w:rsid w:val="00661109"/>
    <w:rsid w:val="006C7377"/>
    <w:rsid w:val="00926FF1"/>
    <w:rsid w:val="00965D37"/>
    <w:rsid w:val="009D5534"/>
    <w:rsid w:val="00A715EA"/>
    <w:rsid w:val="00AD48CD"/>
    <w:rsid w:val="00BF07C0"/>
    <w:rsid w:val="00CC2D63"/>
    <w:rsid w:val="00DA10E3"/>
    <w:rsid w:val="00E012F8"/>
    <w:rsid w:val="00E5751B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2018-11-22T10:22:00Z</dcterms:created>
  <dcterms:modified xsi:type="dcterms:W3CDTF">2018-11-22T10:29:00Z</dcterms:modified>
</cp:coreProperties>
</file>