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6C" w:rsidRDefault="00262A6C" w:rsidP="00262A6C">
      <w:pPr>
        <w:pStyle w:val="Spistreci1"/>
        <w:spacing w:before="0" w:beforeAutospacing="0" w:line="260" w:lineRule="atLeast"/>
        <w:rPr>
          <w:rFonts w:ascii="Garamond" w:hAnsi="Garamond"/>
          <w:b/>
          <w:bCs/>
          <w:smallCaps/>
          <w:color w:val="000000"/>
          <w:sz w:val="22"/>
          <w:szCs w:val="22"/>
        </w:rPr>
      </w:pPr>
      <w:r>
        <w:rPr>
          <w:rFonts w:ascii="Garamond" w:hAnsi="Garamond"/>
          <w:b/>
          <w:bCs/>
          <w:smallCaps/>
          <w:color w:val="000000"/>
          <w:sz w:val="22"/>
          <w:szCs w:val="22"/>
        </w:rPr>
        <w:t>HARMONOGRAM</w:t>
      </w:r>
    </w:p>
    <w:p w:rsidR="00262A6C" w:rsidRDefault="00262A6C" w:rsidP="00262A6C">
      <w:pPr>
        <w:pStyle w:val="Spistreci1"/>
        <w:spacing w:before="0" w:beforeAutospacing="0" w:line="260" w:lineRule="atLeast"/>
        <w:rPr>
          <w:rFonts w:ascii="Garamond" w:hAnsi="Garamond"/>
          <w:b/>
          <w:bCs/>
          <w:smallCaps/>
          <w:color w:val="000000"/>
          <w:sz w:val="22"/>
          <w:szCs w:val="22"/>
        </w:rPr>
      </w:pPr>
      <w:r>
        <w:rPr>
          <w:rFonts w:ascii="Garamond" w:hAnsi="Garamond"/>
          <w:b/>
          <w:bCs/>
          <w:smallCaps/>
          <w:color w:val="000000"/>
          <w:sz w:val="22"/>
          <w:szCs w:val="22"/>
        </w:rPr>
        <w:t>11-12.02.2019</w:t>
      </w:r>
    </w:p>
    <w:p w:rsidR="00B25245" w:rsidRDefault="00B25245" w:rsidP="00262A6C">
      <w:pPr>
        <w:pStyle w:val="Spistreci1"/>
        <w:spacing w:before="0" w:beforeAutospacing="0" w:line="260" w:lineRule="atLeast"/>
        <w:rPr>
          <w:rFonts w:ascii="Garamond" w:hAnsi="Garamond"/>
          <w:b/>
          <w:bCs/>
          <w:smallCaps/>
          <w:color w:val="000000"/>
          <w:sz w:val="22"/>
          <w:szCs w:val="22"/>
        </w:rPr>
      </w:pPr>
      <w:r>
        <w:rPr>
          <w:rFonts w:ascii="Garamond" w:hAnsi="Garamond"/>
          <w:b/>
          <w:bCs/>
          <w:smallCaps/>
          <w:color w:val="000000"/>
          <w:sz w:val="22"/>
          <w:szCs w:val="22"/>
        </w:rPr>
        <w:t>1 dzień – 7 h wykłady (3</w:t>
      </w:r>
      <w:r w:rsidR="007C4744">
        <w:rPr>
          <w:rFonts w:ascii="Garamond" w:hAnsi="Garamond"/>
          <w:b/>
          <w:bCs/>
          <w:smallCaps/>
          <w:color w:val="000000"/>
          <w:sz w:val="22"/>
          <w:szCs w:val="22"/>
        </w:rPr>
        <w:t xml:space="preserve">.5 </w:t>
      </w:r>
      <w:r>
        <w:rPr>
          <w:rFonts w:ascii="Garamond" w:hAnsi="Garamond"/>
          <w:b/>
          <w:bCs/>
          <w:smallCaps/>
          <w:color w:val="000000"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bCs/>
          <w:smallCaps/>
          <w:color w:val="000000"/>
          <w:sz w:val="22"/>
          <w:szCs w:val="22"/>
        </w:rPr>
        <w:t>pkt</w:t>
      </w:r>
      <w:proofErr w:type="spellEnd"/>
      <w:r>
        <w:rPr>
          <w:rFonts w:ascii="Garamond" w:hAnsi="Garamond"/>
          <w:b/>
          <w:bCs/>
          <w:smallCaps/>
          <w:color w:val="000000"/>
          <w:sz w:val="22"/>
          <w:szCs w:val="22"/>
        </w:rPr>
        <w:t>)</w:t>
      </w:r>
      <w:r>
        <w:rPr>
          <w:rFonts w:ascii="Garamond" w:hAnsi="Garamond"/>
          <w:b/>
          <w:bCs/>
          <w:smallCaps/>
          <w:color w:val="000000"/>
          <w:sz w:val="22"/>
          <w:szCs w:val="22"/>
        </w:rPr>
        <w:tab/>
        <w:t xml:space="preserve">2 </w:t>
      </w:r>
      <w:proofErr w:type="spellStart"/>
      <w:r>
        <w:rPr>
          <w:rFonts w:ascii="Garamond" w:hAnsi="Garamond"/>
          <w:b/>
          <w:bCs/>
          <w:smallCaps/>
          <w:color w:val="000000"/>
          <w:sz w:val="22"/>
          <w:szCs w:val="22"/>
        </w:rPr>
        <w:t>dzien</w:t>
      </w:r>
      <w:proofErr w:type="spellEnd"/>
      <w:r>
        <w:rPr>
          <w:rFonts w:ascii="Garamond" w:hAnsi="Garamond"/>
          <w:b/>
          <w:bCs/>
          <w:smallCaps/>
          <w:color w:val="000000"/>
          <w:sz w:val="22"/>
          <w:szCs w:val="22"/>
        </w:rPr>
        <w:t xml:space="preserve"> – 6 h warsztaty (3</w:t>
      </w:r>
      <w:r w:rsidR="007C4744">
        <w:rPr>
          <w:rFonts w:ascii="Garamond" w:hAnsi="Garamond"/>
          <w:b/>
          <w:bCs/>
          <w:smallCaps/>
          <w:color w:val="000000"/>
          <w:sz w:val="22"/>
          <w:szCs w:val="22"/>
        </w:rPr>
        <w:t xml:space="preserve"> </w:t>
      </w:r>
      <w:r>
        <w:rPr>
          <w:rFonts w:ascii="Garamond" w:hAnsi="Garamond"/>
          <w:b/>
          <w:bCs/>
          <w:smallCaps/>
          <w:color w:val="000000"/>
          <w:sz w:val="22"/>
          <w:szCs w:val="22"/>
        </w:rPr>
        <w:t>pkt)</w:t>
      </w:r>
    </w:p>
    <w:p w:rsidR="00262A6C" w:rsidRDefault="00262A6C" w:rsidP="00262A6C">
      <w:pPr>
        <w:pStyle w:val="Spistreci1"/>
        <w:spacing w:before="0" w:beforeAutospacing="0" w:line="260" w:lineRule="atLeast"/>
        <w:rPr>
          <w:rFonts w:ascii="Calibri" w:hAnsi="Calibri"/>
          <w:color w:val="000000"/>
        </w:rPr>
      </w:pPr>
      <w:r>
        <w:rPr>
          <w:rFonts w:ascii="Garamond" w:hAnsi="Garamond"/>
          <w:b/>
          <w:bCs/>
          <w:smallCaps/>
          <w:color w:val="000000"/>
          <w:sz w:val="22"/>
          <w:szCs w:val="22"/>
        </w:rPr>
        <w:t>Część 1. Detaliczny rynek handlu paliwami w Polsce</w:t>
      </w:r>
    </w:p>
    <w:p w:rsidR="00262A6C" w:rsidRDefault="00262A6C" w:rsidP="00262A6C">
      <w:pPr>
        <w:pStyle w:val="Spistreci1"/>
        <w:spacing w:before="0" w:beforeAutospacing="0" w:line="260" w:lineRule="atLeast"/>
        <w:rPr>
          <w:rFonts w:ascii="Calibri" w:hAnsi="Calibri"/>
          <w:color w:val="000000"/>
        </w:rPr>
      </w:pPr>
      <w:r>
        <w:rPr>
          <w:rFonts w:ascii="Garamond" w:hAnsi="Garamond"/>
          <w:b/>
          <w:bCs/>
          <w:smallCaps/>
          <w:color w:val="000000"/>
          <w:sz w:val="22"/>
          <w:szCs w:val="22"/>
        </w:rPr>
        <w:t>Część 2.      Stacja paliw jako nieruchomość z potencjałem handlowym</w:t>
      </w:r>
    </w:p>
    <w:p w:rsidR="00262A6C" w:rsidRDefault="00262A6C" w:rsidP="00262A6C">
      <w:pPr>
        <w:pStyle w:val="Spistreci2"/>
        <w:spacing w:before="0" w:beforeAutospacing="0" w:afterAutospacing="0" w:line="260" w:lineRule="atLeast"/>
        <w:ind w:left="220"/>
        <w:rPr>
          <w:rFonts w:ascii="Calibri" w:hAnsi="Calibri"/>
          <w:color w:val="000000"/>
        </w:rPr>
      </w:pPr>
      <w:r>
        <w:rPr>
          <w:rFonts w:ascii="Garamond" w:hAnsi="Garamond"/>
          <w:shadow/>
          <w:color w:val="000000"/>
          <w:sz w:val="22"/>
          <w:szCs w:val="22"/>
        </w:rPr>
        <w:t>2.1. Stacja paliw - nieruchomość o złożonym charakterze</w:t>
      </w:r>
    </w:p>
    <w:p w:rsidR="00262A6C" w:rsidRDefault="00262A6C" w:rsidP="00262A6C">
      <w:pPr>
        <w:pStyle w:val="Spistreci2"/>
        <w:spacing w:before="0" w:beforeAutospacing="0" w:afterAutospacing="0" w:line="260" w:lineRule="atLeast"/>
        <w:ind w:left="220"/>
        <w:rPr>
          <w:rFonts w:ascii="Calibri" w:hAnsi="Calibri"/>
          <w:color w:val="000000"/>
        </w:rPr>
      </w:pPr>
      <w:r>
        <w:rPr>
          <w:rFonts w:ascii="Garamond" w:hAnsi="Garamond"/>
          <w:shadow/>
          <w:color w:val="000000"/>
          <w:sz w:val="22"/>
          <w:szCs w:val="22"/>
        </w:rPr>
        <w:t xml:space="preserve">2.2. Stacja paliw jako obiekt </w:t>
      </w:r>
      <w:proofErr w:type="spellStart"/>
      <w:r>
        <w:rPr>
          <w:rFonts w:ascii="Garamond" w:hAnsi="Garamond"/>
          <w:shadow/>
          <w:color w:val="000000"/>
          <w:sz w:val="22"/>
          <w:szCs w:val="22"/>
        </w:rPr>
        <w:t>wyceny</w:t>
      </w:r>
      <w:proofErr w:type="spellEnd"/>
      <w:r>
        <w:rPr>
          <w:rFonts w:ascii="Garamond" w:hAnsi="Garamond"/>
          <w:shadow/>
          <w:color w:val="000000"/>
          <w:sz w:val="22"/>
          <w:szCs w:val="22"/>
        </w:rPr>
        <w:t xml:space="preserve"> </w:t>
      </w:r>
    </w:p>
    <w:p w:rsidR="00262A6C" w:rsidRDefault="00262A6C" w:rsidP="00262A6C">
      <w:pPr>
        <w:pStyle w:val="Spistreci2"/>
        <w:spacing w:before="0" w:beforeAutospacing="0" w:afterAutospacing="0" w:line="260" w:lineRule="atLeast"/>
        <w:ind w:left="220"/>
        <w:rPr>
          <w:rFonts w:ascii="Calibri" w:hAnsi="Calibri"/>
          <w:color w:val="000000"/>
        </w:rPr>
      </w:pPr>
      <w:r>
        <w:rPr>
          <w:shadow/>
          <w:color w:val="000000"/>
          <w:sz w:val="22"/>
          <w:szCs w:val="22"/>
        </w:rPr>
        <w:t>2.3. Klasyfikacja stacji paliw</w:t>
      </w:r>
    </w:p>
    <w:p w:rsidR="00262A6C" w:rsidRDefault="00262A6C" w:rsidP="00262A6C">
      <w:pPr>
        <w:pStyle w:val="Spistreci1"/>
        <w:spacing w:before="0" w:beforeAutospacing="0" w:line="260" w:lineRule="atLeast"/>
        <w:rPr>
          <w:rFonts w:ascii="Calibri" w:hAnsi="Calibri"/>
          <w:color w:val="000000"/>
        </w:rPr>
      </w:pPr>
      <w:r>
        <w:rPr>
          <w:b/>
          <w:bCs/>
          <w:smallCaps/>
          <w:color w:val="000000"/>
          <w:sz w:val="22"/>
          <w:szCs w:val="22"/>
        </w:rPr>
        <w:t>Część 3. Modele funkcjonowania stacji paliw</w:t>
      </w:r>
    </w:p>
    <w:p w:rsidR="00262A6C" w:rsidRDefault="00262A6C" w:rsidP="00262A6C">
      <w:pPr>
        <w:pStyle w:val="Spistreci2"/>
        <w:spacing w:before="0" w:beforeAutospacing="0" w:afterAutospacing="0" w:line="260" w:lineRule="atLeast"/>
        <w:ind w:left="220"/>
        <w:rPr>
          <w:rFonts w:ascii="Calibri" w:hAnsi="Calibri"/>
          <w:color w:val="000000"/>
        </w:rPr>
      </w:pPr>
      <w:r>
        <w:rPr>
          <w:shadow/>
          <w:color w:val="000000"/>
          <w:sz w:val="22"/>
          <w:szCs w:val="22"/>
        </w:rPr>
        <w:t>3.1. Modele funkcjonowania stacji paliw</w:t>
      </w:r>
    </w:p>
    <w:p w:rsidR="00262A6C" w:rsidRDefault="00262A6C" w:rsidP="00262A6C">
      <w:pPr>
        <w:pStyle w:val="Spistreci2"/>
        <w:spacing w:before="0" w:beforeAutospacing="0" w:afterAutospacing="0" w:line="260" w:lineRule="atLeast"/>
        <w:ind w:left="220"/>
        <w:rPr>
          <w:rFonts w:ascii="Calibri" w:hAnsi="Calibri"/>
          <w:color w:val="000000"/>
        </w:rPr>
      </w:pPr>
      <w:r>
        <w:rPr>
          <w:shadow/>
          <w:color w:val="000000"/>
          <w:sz w:val="22"/>
          <w:szCs w:val="22"/>
        </w:rPr>
        <w:t>3.2. Umowa o prowadzenie stacji (ajencyjna)</w:t>
      </w:r>
      <w:r>
        <w:rPr>
          <w:color w:val="000000"/>
          <w:sz w:val="22"/>
          <w:szCs w:val="22"/>
        </w:rPr>
        <w:t xml:space="preserve"> </w:t>
      </w:r>
    </w:p>
    <w:p w:rsidR="00262A6C" w:rsidRDefault="00262A6C" w:rsidP="00262A6C">
      <w:pPr>
        <w:pStyle w:val="Spistreci2"/>
        <w:spacing w:before="0" w:beforeAutospacing="0" w:afterAutospacing="0" w:line="260" w:lineRule="atLeast"/>
        <w:ind w:left="220"/>
        <w:rPr>
          <w:rFonts w:ascii="Calibri" w:hAnsi="Calibri"/>
          <w:color w:val="000000"/>
        </w:rPr>
      </w:pPr>
      <w:r>
        <w:rPr>
          <w:shadow/>
          <w:color w:val="000000"/>
          <w:sz w:val="22"/>
          <w:szCs w:val="22"/>
        </w:rPr>
        <w:t xml:space="preserve">3.3. Umowa </w:t>
      </w:r>
      <w:proofErr w:type="spellStart"/>
      <w:r>
        <w:rPr>
          <w:shadow/>
          <w:color w:val="000000"/>
          <w:sz w:val="22"/>
          <w:szCs w:val="22"/>
        </w:rPr>
        <w:t>franczyzowa</w:t>
      </w:r>
      <w:proofErr w:type="spellEnd"/>
    </w:p>
    <w:p w:rsidR="00262A6C" w:rsidRDefault="00262A6C" w:rsidP="00262A6C">
      <w:pPr>
        <w:pStyle w:val="Spistreci1"/>
        <w:spacing w:before="0" w:beforeAutospacing="0" w:line="260" w:lineRule="atLeast"/>
        <w:rPr>
          <w:rFonts w:ascii="Calibri" w:hAnsi="Calibri"/>
          <w:color w:val="000000"/>
        </w:rPr>
      </w:pPr>
      <w:r>
        <w:rPr>
          <w:b/>
          <w:bCs/>
          <w:smallCaps/>
          <w:color w:val="000000"/>
          <w:sz w:val="22"/>
          <w:szCs w:val="22"/>
        </w:rPr>
        <w:t xml:space="preserve">Część 4.      Informacje niezbędne do </w:t>
      </w:r>
      <w:proofErr w:type="spellStart"/>
      <w:r>
        <w:rPr>
          <w:b/>
          <w:bCs/>
          <w:smallCaps/>
          <w:color w:val="000000"/>
          <w:sz w:val="22"/>
          <w:szCs w:val="22"/>
        </w:rPr>
        <w:t>wyceny</w:t>
      </w:r>
      <w:proofErr w:type="spellEnd"/>
      <w:r>
        <w:rPr>
          <w:b/>
          <w:bCs/>
          <w:smallCaps/>
          <w:color w:val="000000"/>
          <w:sz w:val="22"/>
          <w:szCs w:val="22"/>
        </w:rPr>
        <w:t xml:space="preserve"> stacji paliw</w:t>
      </w:r>
    </w:p>
    <w:p w:rsidR="00262A6C" w:rsidRDefault="00262A6C" w:rsidP="00262A6C">
      <w:pPr>
        <w:pStyle w:val="Spistreci2"/>
        <w:spacing w:before="0" w:beforeAutospacing="0" w:afterAutospacing="0" w:line="260" w:lineRule="atLeast"/>
        <w:ind w:left="220"/>
        <w:rPr>
          <w:rFonts w:ascii="Calibri" w:hAnsi="Calibri"/>
          <w:color w:val="000000"/>
        </w:rPr>
      </w:pPr>
      <w:r>
        <w:rPr>
          <w:shadow/>
          <w:color w:val="000000"/>
          <w:sz w:val="22"/>
          <w:szCs w:val="22"/>
        </w:rPr>
        <w:t xml:space="preserve">4.1. </w:t>
      </w:r>
      <w:proofErr w:type="spellStart"/>
      <w:r>
        <w:rPr>
          <w:shadow/>
          <w:color w:val="000000"/>
          <w:sz w:val="22"/>
          <w:szCs w:val="22"/>
        </w:rPr>
        <w:t>Due</w:t>
      </w:r>
      <w:proofErr w:type="spellEnd"/>
      <w:r>
        <w:rPr>
          <w:shadow/>
          <w:color w:val="000000"/>
          <w:sz w:val="22"/>
          <w:szCs w:val="22"/>
        </w:rPr>
        <w:t xml:space="preserve"> </w:t>
      </w:r>
      <w:proofErr w:type="spellStart"/>
      <w:r>
        <w:rPr>
          <w:shadow/>
          <w:color w:val="000000"/>
          <w:sz w:val="22"/>
          <w:szCs w:val="22"/>
        </w:rPr>
        <w:t>diligence</w:t>
      </w:r>
      <w:proofErr w:type="spellEnd"/>
      <w:r>
        <w:rPr>
          <w:shadow/>
          <w:color w:val="000000"/>
          <w:sz w:val="22"/>
          <w:szCs w:val="22"/>
        </w:rPr>
        <w:t xml:space="preserve"> - pojęcie, cel, obszary analizy</w:t>
      </w:r>
    </w:p>
    <w:p w:rsidR="00262A6C" w:rsidRDefault="00262A6C" w:rsidP="00262A6C">
      <w:pPr>
        <w:pStyle w:val="Spistreci2"/>
        <w:spacing w:before="0" w:beforeAutospacing="0" w:afterAutospacing="0" w:line="260" w:lineRule="atLeast"/>
        <w:ind w:left="220"/>
        <w:rPr>
          <w:rFonts w:ascii="Calibri" w:hAnsi="Calibri"/>
          <w:color w:val="000000"/>
        </w:rPr>
      </w:pPr>
      <w:r>
        <w:rPr>
          <w:shadow/>
          <w:color w:val="000000"/>
          <w:sz w:val="22"/>
          <w:szCs w:val="22"/>
        </w:rPr>
        <w:t xml:space="preserve">4.2. </w:t>
      </w:r>
      <w:proofErr w:type="spellStart"/>
      <w:r>
        <w:rPr>
          <w:shadow/>
          <w:color w:val="000000"/>
          <w:sz w:val="22"/>
          <w:szCs w:val="22"/>
        </w:rPr>
        <w:t>Due</w:t>
      </w:r>
      <w:proofErr w:type="spellEnd"/>
      <w:r>
        <w:rPr>
          <w:shadow/>
          <w:color w:val="000000"/>
          <w:sz w:val="22"/>
          <w:szCs w:val="22"/>
        </w:rPr>
        <w:t xml:space="preserve"> </w:t>
      </w:r>
      <w:proofErr w:type="spellStart"/>
      <w:r>
        <w:rPr>
          <w:shadow/>
          <w:color w:val="000000"/>
          <w:sz w:val="22"/>
          <w:szCs w:val="22"/>
        </w:rPr>
        <w:t>diligence</w:t>
      </w:r>
      <w:proofErr w:type="spellEnd"/>
      <w:r>
        <w:rPr>
          <w:shadow/>
          <w:color w:val="000000"/>
          <w:sz w:val="22"/>
          <w:szCs w:val="22"/>
        </w:rPr>
        <w:t xml:space="preserve"> w wycenie stacji paliw</w:t>
      </w:r>
    </w:p>
    <w:p w:rsidR="00262A6C" w:rsidRDefault="00262A6C" w:rsidP="00262A6C">
      <w:pPr>
        <w:pStyle w:val="Spistreci1"/>
        <w:spacing w:before="0" w:beforeAutospacing="0" w:line="260" w:lineRule="atLeast"/>
        <w:rPr>
          <w:rFonts w:ascii="Calibri" w:hAnsi="Calibri"/>
          <w:color w:val="000000"/>
        </w:rPr>
      </w:pPr>
      <w:r>
        <w:rPr>
          <w:b/>
          <w:bCs/>
          <w:smallCaps/>
          <w:color w:val="000000"/>
          <w:sz w:val="22"/>
          <w:szCs w:val="22"/>
        </w:rPr>
        <w:t>Część 5.      Analiza potencjału handlowego</w:t>
      </w:r>
    </w:p>
    <w:p w:rsidR="00262A6C" w:rsidRDefault="00262A6C" w:rsidP="00262A6C">
      <w:pPr>
        <w:pStyle w:val="Spistreci2"/>
        <w:spacing w:before="0" w:beforeAutospacing="0" w:afterAutospacing="0" w:line="260" w:lineRule="atLeast"/>
        <w:ind w:left="220"/>
        <w:rPr>
          <w:rFonts w:ascii="Calibri" w:hAnsi="Calibri"/>
          <w:color w:val="000000"/>
        </w:rPr>
      </w:pPr>
      <w:r>
        <w:rPr>
          <w:shadow/>
          <w:color w:val="000000"/>
          <w:sz w:val="22"/>
          <w:szCs w:val="22"/>
        </w:rPr>
        <w:t>5.1. Ocena ogólnej atrakcyjności lokalizacyjnej</w:t>
      </w:r>
    </w:p>
    <w:p w:rsidR="00262A6C" w:rsidRDefault="00262A6C" w:rsidP="00262A6C">
      <w:pPr>
        <w:pStyle w:val="Spistreci2"/>
        <w:spacing w:before="0" w:beforeAutospacing="0" w:afterAutospacing="0" w:line="260" w:lineRule="atLeast"/>
        <w:ind w:left="220"/>
        <w:rPr>
          <w:rFonts w:ascii="Calibri" w:hAnsi="Calibri"/>
          <w:color w:val="000000"/>
        </w:rPr>
      </w:pPr>
      <w:r>
        <w:rPr>
          <w:shadow/>
          <w:color w:val="000000"/>
          <w:sz w:val="22"/>
          <w:szCs w:val="22"/>
        </w:rPr>
        <w:t>5.2. Potencjał lokalizacyjny sprzedaży paliw</w:t>
      </w:r>
    </w:p>
    <w:p w:rsidR="00262A6C" w:rsidRDefault="00262A6C" w:rsidP="00262A6C">
      <w:pPr>
        <w:pStyle w:val="Spistreci2"/>
        <w:spacing w:before="0" w:beforeAutospacing="0" w:afterAutospacing="0" w:line="260" w:lineRule="atLeast"/>
        <w:ind w:left="220"/>
        <w:rPr>
          <w:rFonts w:ascii="Calibri" w:hAnsi="Calibri"/>
          <w:color w:val="000000"/>
        </w:rPr>
      </w:pPr>
      <w:r>
        <w:rPr>
          <w:shadow/>
          <w:color w:val="000000"/>
          <w:sz w:val="22"/>
          <w:szCs w:val="22"/>
        </w:rPr>
        <w:t>5.3. Marża na sprzedaży paliw</w:t>
      </w:r>
    </w:p>
    <w:p w:rsidR="00262A6C" w:rsidRDefault="00262A6C" w:rsidP="00262A6C">
      <w:pPr>
        <w:pStyle w:val="Spistreci2"/>
        <w:spacing w:before="0" w:beforeAutospacing="0" w:afterAutospacing="0" w:line="260" w:lineRule="atLeast"/>
        <w:ind w:left="220"/>
        <w:rPr>
          <w:rFonts w:ascii="Calibri" w:hAnsi="Calibri"/>
          <w:color w:val="000000"/>
        </w:rPr>
      </w:pPr>
      <w:r>
        <w:rPr>
          <w:shadow/>
          <w:color w:val="000000"/>
          <w:sz w:val="22"/>
          <w:szCs w:val="22"/>
        </w:rPr>
        <w:t xml:space="preserve">5.4. Sprzedaż </w:t>
      </w:r>
      <w:proofErr w:type="spellStart"/>
      <w:r>
        <w:rPr>
          <w:shadow/>
          <w:color w:val="000000"/>
          <w:sz w:val="22"/>
          <w:szCs w:val="22"/>
        </w:rPr>
        <w:t>pozapaliwowa</w:t>
      </w:r>
      <w:proofErr w:type="spellEnd"/>
    </w:p>
    <w:p w:rsidR="00262A6C" w:rsidRDefault="00262A6C" w:rsidP="00262A6C">
      <w:pPr>
        <w:pStyle w:val="Spistreci1"/>
        <w:spacing w:before="0" w:beforeAutospacing="0" w:line="260" w:lineRule="atLeast"/>
        <w:rPr>
          <w:rFonts w:ascii="Calibri" w:hAnsi="Calibri"/>
          <w:color w:val="000000"/>
        </w:rPr>
      </w:pPr>
      <w:r>
        <w:rPr>
          <w:b/>
          <w:bCs/>
          <w:smallCaps/>
          <w:color w:val="000000"/>
          <w:sz w:val="22"/>
          <w:szCs w:val="22"/>
        </w:rPr>
        <w:t>Część 6.      Kalkulacja wartości stacji paliw</w:t>
      </w:r>
    </w:p>
    <w:p w:rsidR="00262A6C" w:rsidRDefault="00262A6C" w:rsidP="00262A6C">
      <w:pPr>
        <w:pStyle w:val="Spistreci2"/>
        <w:spacing w:before="0" w:beforeAutospacing="0" w:afterAutospacing="0" w:line="260" w:lineRule="atLeast"/>
        <w:ind w:left="220"/>
        <w:rPr>
          <w:rFonts w:ascii="Calibri" w:hAnsi="Calibri"/>
          <w:color w:val="000000"/>
        </w:rPr>
      </w:pPr>
      <w:r>
        <w:rPr>
          <w:shadow/>
          <w:color w:val="000000"/>
          <w:sz w:val="22"/>
          <w:szCs w:val="22"/>
        </w:rPr>
        <w:t xml:space="preserve">6.1. Podstawy </w:t>
      </w:r>
      <w:proofErr w:type="spellStart"/>
      <w:r>
        <w:rPr>
          <w:shadow/>
          <w:color w:val="000000"/>
          <w:sz w:val="22"/>
          <w:szCs w:val="22"/>
        </w:rPr>
        <w:t>wyceny</w:t>
      </w:r>
      <w:proofErr w:type="spellEnd"/>
      <w:r>
        <w:rPr>
          <w:shadow/>
          <w:color w:val="000000"/>
          <w:sz w:val="22"/>
          <w:szCs w:val="22"/>
        </w:rPr>
        <w:t xml:space="preserve"> metodą zysków wg standardów polskich</w:t>
      </w:r>
    </w:p>
    <w:p w:rsidR="00262A6C" w:rsidRDefault="00262A6C" w:rsidP="00262A6C">
      <w:pPr>
        <w:pStyle w:val="Spistreci2"/>
        <w:spacing w:before="0" w:beforeAutospacing="0" w:afterAutospacing="0" w:line="260" w:lineRule="atLeast"/>
        <w:ind w:left="220"/>
        <w:rPr>
          <w:rFonts w:ascii="Calibri" w:hAnsi="Calibri"/>
          <w:color w:val="000000"/>
        </w:rPr>
      </w:pPr>
      <w:r>
        <w:rPr>
          <w:shadow/>
          <w:color w:val="000000"/>
          <w:sz w:val="22"/>
          <w:szCs w:val="22"/>
        </w:rPr>
        <w:t xml:space="preserve">6.2. Rachunek </w:t>
      </w:r>
      <w:proofErr w:type="spellStart"/>
      <w:r>
        <w:rPr>
          <w:shadow/>
          <w:color w:val="000000"/>
          <w:sz w:val="22"/>
          <w:szCs w:val="22"/>
        </w:rPr>
        <w:t>wyceny</w:t>
      </w:r>
      <w:proofErr w:type="spellEnd"/>
      <w:r>
        <w:rPr>
          <w:shadow/>
          <w:color w:val="000000"/>
          <w:sz w:val="22"/>
          <w:szCs w:val="22"/>
        </w:rPr>
        <w:t xml:space="preserve"> stacji paliw</w:t>
      </w:r>
    </w:p>
    <w:p w:rsidR="00262A6C" w:rsidRDefault="00262A6C" w:rsidP="00262A6C">
      <w:pPr>
        <w:pStyle w:val="Spistreci2"/>
        <w:spacing w:before="0" w:beforeAutospacing="0" w:afterAutospacing="0" w:line="260" w:lineRule="atLeast"/>
        <w:ind w:left="220"/>
        <w:rPr>
          <w:rFonts w:ascii="Calibri" w:hAnsi="Calibri"/>
          <w:color w:val="000000"/>
        </w:rPr>
      </w:pPr>
      <w:r>
        <w:rPr>
          <w:shadow/>
          <w:color w:val="000000"/>
          <w:sz w:val="22"/>
          <w:szCs w:val="22"/>
        </w:rPr>
        <w:t>6.3. Ustalenie udziału właściciela nieruchomości w dochodzie ze stacji paliw</w:t>
      </w:r>
    </w:p>
    <w:p w:rsidR="00262A6C" w:rsidRDefault="00262A6C" w:rsidP="00262A6C">
      <w:pPr>
        <w:pStyle w:val="Spistreci2"/>
        <w:spacing w:before="0" w:beforeAutospacing="0" w:afterAutospacing="0" w:line="260" w:lineRule="atLeast"/>
        <w:ind w:left="220"/>
        <w:rPr>
          <w:rFonts w:ascii="Calibri" w:hAnsi="Calibri"/>
          <w:color w:val="000000"/>
        </w:rPr>
      </w:pPr>
      <w:r>
        <w:rPr>
          <w:shadow/>
          <w:color w:val="000000"/>
          <w:sz w:val="22"/>
          <w:szCs w:val="22"/>
        </w:rPr>
        <w:t>6.4. Ustalenie stopy kapitalizacji lub stopy dyskontowej</w:t>
      </w:r>
    </w:p>
    <w:p w:rsidR="00262A6C" w:rsidRDefault="00262A6C" w:rsidP="00262A6C">
      <w:pPr>
        <w:spacing w:after="100" w:line="260" w:lineRule="atLeast"/>
        <w:rPr>
          <w:color w:val="000000"/>
        </w:rPr>
      </w:pPr>
      <w:r>
        <w:rPr>
          <w:rStyle w:val="Pogrubienie"/>
          <w:smallCaps/>
          <w:color w:val="000000"/>
          <w:lang w:eastAsia="pl-PL"/>
        </w:rPr>
        <w:t>Część 7. Wycena stacji paliw jako przedsiębiorstwa a wycena stacji jako nieruchomości</w:t>
      </w:r>
    </w:p>
    <w:p w:rsidR="00262A6C" w:rsidRDefault="00262A6C" w:rsidP="00262A6C">
      <w:pPr>
        <w:rPr>
          <w:color w:val="000000"/>
        </w:rPr>
      </w:pPr>
      <w:r>
        <w:rPr>
          <w:rStyle w:val="Pogrubienie"/>
          <w:smallCaps/>
          <w:color w:val="000000"/>
          <w:lang w:eastAsia="pl-PL"/>
        </w:rPr>
        <w:t>Część 8.  Przykłady wycen  nieruchomości stacji paliw</w:t>
      </w:r>
    </w:p>
    <w:p w:rsidR="00262A6C" w:rsidRDefault="00262A6C" w:rsidP="00262A6C">
      <w:pPr>
        <w:spacing w:after="100" w:line="260" w:lineRule="atLeast"/>
        <w:rPr>
          <w:color w:val="000000"/>
        </w:rPr>
      </w:pPr>
      <w:r>
        <w:rPr>
          <w:color w:val="000000"/>
        </w:rPr>
        <w:t> </w:t>
      </w:r>
    </w:p>
    <w:p w:rsidR="00262A6C" w:rsidRDefault="00262A6C" w:rsidP="00262A6C">
      <w:pPr>
        <w:spacing w:after="100" w:line="260" w:lineRule="atLeast"/>
        <w:rPr>
          <w:color w:val="000000"/>
        </w:rPr>
      </w:pPr>
      <w:r>
        <w:rPr>
          <w:rFonts w:ascii="Times New Roman" w:hAnsi="Times New Roman"/>
          <w:smallCaps/>
          <w:color w:val="000000"/>
          <w:lang w:eastAsia="pl-PL"/>
        </w:rPr>
        <w:t>8.1. STACJA MIEJSKA</w:t>
      </w:r>
    </w:p>
    <w:p w:rsidR="00262A6C" w:rsidRDefault="00262A6C" w:rsidP="00262A6C">
      <w:pPr>
        <w:spacing w:after="100" w:line="260" w:lineRule="atLeast"/>
        <w:rPr>
          <w:color w:val="000000"/>
        </w:rPr>
      </w:pPr>
      <w:r>
        <w:rPr>
          <w:rFonts w:ascii="Times New Roman" w:hAnsi="Times New Roman"/>
          <w:smallCaps/>
          <w:color w:val="000000"/>
          <w:lang w:eastAsia="pl-PL"/>
        </w:rPr>
        <w:t>8.2. STACJA TRANZYTOWA</w:t>
      </w:r>
    </w:p>
    <w:p w:rsidR="00262A6C" w:rsidRDefault="00262A6C" w:rsidP="00262A6C">
      <w:pPr>
        <w:spacing w:after="100" w:line="260" w:lineRule="atLeast"/>
        <w:rPr>
          <w:color w:val="000000"/>
        </w:rPr>
      </w:pPr>
      <w:r>
        <w:rPr>
          <w:rFonts w:ascii="Times New Roman" w:hAnsi="Times New Roman"/>
          <w:smallCaps/>
          <w:color w:val="000000"/>
          <w:lang w:eastAsia="pl-PL"/>
        </w:rPr>
        <w:t>8.3. STACJA AUTOMATYCZNA</w:t>
      </w:r>
    </w:p>
    <w:p w:rsidR="00262A6C" w:rsidRDefault="00262A6C" w:rsidP="00262A6C">
      <w:pPr>
        <w:spacing w:after="100" w:line="260" w:lineRule="atLeast"/>
        <w:rPr>
          <w:color w:val="000000"/>
        </w:rPr>
      </w:pPr>
      <w:r>
        <w:rPr>
          <w:rFonts w:ascii="Times New Roman" w:hAnsi="Times New Roman"/>
          <w:smallCaps/>
          <w:color w:val="000000"/>
          <w:lang w:eastAsia="pl-PL"/>
        </w:rPr>
        <w:t>8.4. WYCENA WARTOŚCI ODTWORZENIOWEJ STACJI PALIW</w:t>
      </w:r>
    </w:p>
    <w:p w:rsidR="00262A6C" w:rsidRDefault="00262A6C" w:rsidP="00262A6C">
      <w:pPr>
        <w:spacing w:after="100" w:line="260" w:lineRule="atLeast"/>
        <w:rPr>
          <w:color w:val="000000"/>
        </w:rPr>
      </w:pPr>
      <w:r>
        <w:rPr>
          <w:rFonts w:ascii="Times New Roman" w:hAnsi="Times New Roman"/>
          <w:smallCaps/>
          <w:color w:val="000000"/>
          <w:lang w:eastAsia="pl-PL"/>
        </w:rPr>
        <w:t>8.5. WYCENA CZYNSZU ZA STACJĘ</w:t>
      </w:r>
    </w:p>
    <w:p w:rsidR="00F45E36" w:rsidRDefault="00262A6C" w:rsidP="00262A6C">
      <w:pPr>
        <w:pStyle w:val="Spistreci2"/>
        <w:spacing w:before="0" w:beforeAutospacing="0" w:afterAutospacing="0" w:line="260" w:lineRule="atLeast"/>
        <w:ind w:left="220"/>
      </w:pPr>
      <w:r>
        <w:rPr>
          <w:color w:val="000000"/>
        </w:rPr>
        <w:t>Część 7 i 8 w drugim, warsztatowym dniu szkolenia</w:t>
      </w:r>
    </w:p>
    <w:sectPr w:rsidR="00F45E36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2A6C"/>
    <w:rsid w:val="00262A6C"/>
    <w:rsid w:val="00391CD0"/>
    <w:rsid w:val="007C4744"/>
    <w:rsid w:val="00B25245"/>
    <w:rsid w:val="00BD1712"/>
    <w:rsid w:val="00BD7D68"/>
    <w:rsid w:val="00F4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A6C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autoRedefine/>
    <w:uiPriority w:val="39"/>
    <w:semiHidden/>
    <w:unhideWhenUsed/>
    <w:rsid w:val="00262A6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autoRedefine/>
    <w:uiPriority w:val="39"/>
    <w:unhideWhenUsed/>
    <w:rsid w:val="00262A6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2A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2018-09-24T12:03:00Z</dcterms:created>
  <dcterms:modified xsi:type="dcterms:W3CDTF">2018-10-26T13:13:00Z</dcterms:modified>
</cp:coreProperties>
</file>